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20 janvier 2022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20 janvier 2022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