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8A62" w14:textId="77777777" w:rsidR="00001036" w:rsidRDefault="00681D33">
      <w:pPr>
        <w:ind w:left="360"/>
        <w:jc w:val="both"/>
        <w:rPr>
          <w:rFonts w:ascii="Arial" w:hAnsi="Arial"/>
          <w:b/>
          <w:sz w:val="32"/>
          <w:u w:val="single"/>
        </w:rPr>
      </w:pPr>
      <w:r>
        <w:rPr>
          <w:noProof/>
        </w:rPr>
        <mc:AlternateContent>
          <mc:Choice Requires="wps">
            <w:drawing>
              <wp:inline distT="0" distB="0" distL="0" distR="0" wp14:anchorId="3409F668" wp14:editId="7D3EB989">
                <wp:extent cx="2353310" cy="118173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
                        <a:stretch/>
                      </pic:blipFill>
                      <pic:spPr>
                        <a:xfrm>
                          <a:off x="0" y="0"/>
                          <a:ext cx="2352600" cy="1181160"/>
                        </a:xfrm>
                        <a:prstGeom prst="rect">
                          <a:avLst/>
                        </a:prstGeom>
                        <a:ln>
                          <a:noFill/>
                        </a:ln>
                      </pic:spPr>
                    </pic:pic>
                  </a:graphicData>
                </a:graphic>
              </wp:inline>
            </w:drawing>
          </mc:Choice>
          <mc:Fallback>
            <w:pict>
              <v:rect id="shape_0" ID="Image 1" stroked="f" style="position:absolute;margin-left:0pt;margin-top:0pt;width:185.2pt;height:92.95pt">
                <v:imagedata r:id="rId6" o:detectmouseclick="t"/>
                <w10:wrap type="none"/>
                <v:stroke color="#3465a4" joinstyle="round" endcap="flat"/>
              </v:rect>
            </w:pict>
          </mc:Fallback>
        </mc:AlternateContent>
      </w:r>
      <w:r>
        <w:rPr>
          <w:noProof/>
        </w:rPr>
        <mc:AlternateContent>
          <mc:Choice Requires="wps">
            <w:drawing>
              <wp:anchor distT="0" distB="0" distL="114300" distR="114300" simplePos="0" relativeHeight="2" behindDoc="0" locked="0" layoutInCell="1" allowOverlap="1" wp14:anchorId="6A60C117" wp14:editId="1CDC872B">
                <wp:simplePos x="0" y="0"/>
                <wp:positionH relativeFrom="column">
                  <wp:posOffset>1714500</wp:posOffset>
                </wp:positionH>
                <wp:positionV relativeFrom="paragraph">
                  <wp:posOffset>0</wp:posOffset>
                </wp:positionV>
                <wp:extent cx="4457700" cy="1110615"/>
                <wp:effectExtent l="0" t="0" r="0" b="0"/>
                <wp:wrapNone/>
                <wp:docPr id="2" name=""/>
                <wp:cNvGraphicFramePr/>
                <a:graphic xmlns:a="http://schemas.openxmlformats.org/drawingml/2006/main">
                  <a:graphicData uri="http://schemas.microsoft.com/office/word/2010/wordprocessingShape">
                    <wps:wsp>
                      <wps:cNvSpPr txBox="1"/>
                      <wps:spPr>
                        <a:xfrm>
                          <a:off x="0" y="0"/>
                          <a:ext cx="4457700" cy="1110615"/>
                        </a:xfrm>
                        <a:prstGeom prst="rect">
                          <a:avLst/>
                        </a:prstGeom>
                      </wps:spPr>
                      <wps:txbx>
                        <w:txbxContent>
                          <w:p w14:paraId="533A411B" w14:textId="77777777" w:rsidR="009F71AB" w:rsidRDefault="009F71AB">
                            <w:pPr>
                              <w:pStyle w:val="Contenudecadre"/>
                              <w:rPr>
                                <w:rFonts w:ascii="Candara" w:hAnsi="Candara"/>
                                <w:b/>
                                <w:color w:val="808080"/>
                                <w:sz w:val="48"/>
                                <w:szCs w:val="48"/>
                              </w:rPr>
                            </w:pPr>
                            <w:r>
                              <w:rPr>
                                <w:rFonts w:ascii="Candara" w:hAnsi="Candara"/>
                                <w:b/>
                                <w:color w:val="808080"/>
                                <w:sz w:val="48"/>
                                <w:szCs w:val="48"/>
                              </w:rPr>
                              <w:t xml:space="preserve">Lettre d’informations </w:t>
                            </w:r>
                            <w:r>
                              <w:rPr>
                                <w:rFonts w:ascii="Candara" w:hAnsi="Candara"/>
                                <w:b/>
                                <w:color w:val="1A1A1A"/>
                                <w:sz w:val="48"/>
                                <w:szCs w:val="48"/>
                              </w:rPr>
                              <w:t>aux écoles</w:t>
                            </w:r>
                            <w:r>
                              <w:rPr>
                                <w:rFonts w:ascii="Candara" w:hAnsi="Candara"/>
                                <w:b/>
                                <w:color w:val="808080"/>
                                <w:sz w:val="48"/>
                                <w:szCs w:val="48"/>
                              </w:rPr>
                              <w:t xml:space="preserve"> </w:t>
                            </w:r>
                          </w:p>
                          <w:p w14:paraId="7CE08365" w14:textId="77777777" w:rsidR="009F71AB" w:rsidRDefault="009F71AB">
                            <w:pPr>
                              <w:pStyle w:val="Contenudecadre"/>
                              <w:rPr>
                                <w:rFonts w:ascii="Calibri" w:hAnsi="Calibri"/>
                              </w:rPr>
                            </w:pPr>
                            <w:r>
                              <w:rPr>
                                <w:rFonts w:ascii="Calibri" w:hAnsi="Calibri"/>
                              </w:rPr>
                              <w:t>http://75.snuipp.fr</w:t>
                            </w:r>
                          </w:p>
                          <w:p w14:paraId="4C1DAAAF" w14:textId="77777777" w:rsidR="009F71AB" w:rsidRDefault="009F71AB">
                            <w:pPr>
                              <w:pStyle w:val="Contenudecadre"/>
                              <w:rPr>
                                <w:rFonts w:ascii="Calibri" w:hAnsi="Calibri"/>
                              </w:rPr>
                            </w:pPr>
                            <w:proofErr w:type="gramStart"/>
                            <w:r>
                              <w:rPr>
                                <w:rFonts w:ascii="Calibri" w:hAnsi="Calibri"/>
                              </w:rPr>
                              <w:t>mél</w:t>
                            </w:r>
                            <w:proofErr w:type="gramEnd"/>
                            <w:r>
                              <w:rPr>
                                <w:rFonts w:ascii="Calibri" w:hAnsi="Calibri"/>
                              </w:rPr>
                              <w:t> : snu75@snuipp.fr</w:t>
                            </w:r>
                          </w:p>
                          <w:p w14:paraId="2929D21E" w14:textId="77777777" w:rsidR="009F71AB" w:rsidRDefault="009F71AB">
                            <w:pPr>
                              <w:pStyle w:val="Contenudecadre"/>
                            </w:pPr>
                          </w:p>
                        </w:txbxContent>
                      </wps:txbx>
                      <wps:bodyPr lIns="91440" tIns="45720" rIns="91440" bIns="45720" anchor="t">
                        <a:noAutofit/>
                      </wps:bodyPr>
                    </wps:wsp>
                  </a:graphicData>
                </a:graphic>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135pt;margin-top:0;width:351pt;height:87.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" filled="f" stroked="f">
                <v:textbox>
                  <w:txbxContent>
                    <w:p w14:paraId="533A411B" w14:textId="77777777" w:rsidR="009F71AB" w:rsidRDefault="009F71AB">
                      <w:pPr>
                        <w:pStyle w:val="Contenudecadre"/>
                        <w:rPr>
                          <w:rFonts w:ascii="Candara" w:hAnsi="Candara"/>
                          <w:b/>
                          <w:color w:val="808080"/>
                          <w:sz w:val="48"/>
                          <w:szCs w:val="48"/>
                        </w:rPr>
                      </w:pPr>
                      <w:r>
                        <w:rPr>
                          <w:rFonts w:ascii="Candara" w:hAnsi="Candara"/>
                          <w:b/>
                          <w:color w:val="808080"/>
                          <w:sz w:val="48"/>
                          <w:szCs w:val="48"/>
                        </w:rPr>
                        <w:t xml:space="preserve">Lettre d’informations </w:t>
                      </w:r>
                      <w:r>
                        <w:rPr>
                          <w:rFonts w:ascii="Candara" w:hAnsi="Candara"/>
                          <w:b/>
                          <w:color w:val="1A1A1A"/>
                          <w:sz w:val="48"/>
                          <w:szCs w:val="48"/>
                        </w:rPr>
                        <w:t>aux écoles</w:t>
                      </w:r>
                      <w:r>
                        <w:rPr>
                          <w:rFonts w:ascii="Candara" w:hAnsi="Candara"/>
                          <w:b/>
                          <w:color w:val="808080"/>
                          <w:sz w:val="48"/>
                          <w:szCs w:val="48"/>
                        </w:rPr>
                        <w:t xml:space="preserve"> </w:t>
                      </w:r>
                    </w:p>
                    <w:p w14:paraId="7CE08365" w14:textId="77777777" w:rsidR="009F71AB" w:rsidRDefault="009F71AB">
                      <w:pPr>
                        <w:pStyle w:val="Contenudecadre"/>
                        <w:rPr>
                          <w:rFonts w:ascii="Calibri" w:hAnsi="Calibri"/>
                        </w:rPr>
                      </w:pPr>
                      <w:r>
                        <w:rPr>
                          <w:rFonts w:ascii="Calibri" w:hAnsi="Calibri"/>
                        </w:rPr>
                        <w:t>http://75.snuipp.fr</w:t>
                      </w:r>
                    </w:p>
                    <w:p w14:paraId="4C1DAAAF" w14:textId="77777777" w:rsidR="009F71AB" w:rsidRDefault="009F71AB">
                      <w:pPr>
                        <w:pStyle w:val="Contenudecadre"/>
                        <w:rPr>
                          <w:rFonts w:ascii="Calibri" w:hAnsi="Calibri"/>
                        </w:rPr>
                      </w:pPr>
                      <w:proofErr w:type="gramStart"/>
                      <w:r>
                        <w:rPr>
                          <w:rFonts w:ascii="Calibri" w:hAnsi="Calibri"/>
                        </w:rPr>
                        <w:t>mél</w:t>
                      </w:r>
                      <w:proofErr w:type="gramEnd"/>
                      <w:r>
                        <w:rPr>
                          <w:rFonts w:ascii="Calibri" w:hAnsi="Calibri"/>
                        </w:rPr>
                        <w:t> : snu75@snuipp.fr</w:t>
                      </w:r>
                    </w:p>
                    <w:p w14:paraId="2929D21E" w14:textId="77777777" w:rsidR="009F71AB" w:rsidRDefault="009F71AB">
                      <w:pPr>
                        <w:pStyle w:val="Contenudecadre"/>
                      </w:pPr>
                    </w:p>
                  </w:txbxContent>
                </v:textbox>
              </v:shape>
            </w:pict>
          </mc:Fallback>
        </mc:AlternateContent>
      </w:r>
    </w:p>
    <w:p w14:paraId="582C9CD4" w14:textId="77777777" w:rsidR="00001036" w:rsidRDefault="00001036">
      <w:pPr>
        <w:rPr>
          <w:rFonts w:ascii="Arial" w:hAnsi="Arial"/>
          <w:b/>
          <w:sz w:val="36"/>
        </w:rPr>
      </w:pPr>
    </w:p>
    <w:p w14:paraId="428958F1" w14:textId="77777777" w:rsidR="00001036" w:rsidRDefault="00681D33">
      <w:pPr>
        <w:jc w:val="center"/>
        <w:rPr>
          <w:rFonts w:ascii="Candara" w:hAnsi="Candara"/>
          <w:b/>
          <w:sz w:val="44"/>
          <w:szCs w:val="44"/>
        </w:rPr>
      </w:pPr>
      <w:r>
        <w:rPr>
          <w:rFonts w:ascii="Candara" w:hAnsi="Candara"/>
          <w:b/>
          <w:sz w:val="44"/>
          <w:szCs w:val="44"/>
        </w:rPr>
        <w:t>Compte-rendu de la CAPD du 2 juillet</w:t>
      </w:r>
    </w:p>
    <w:p w14:paraId="2A25ECEB" w14:textId="77777777" w:rsidR="00001036" w:rsidRDefault="00681D33">
      <w:pPr>
        <w:jc w:val="center"/>
        <w:rPr>
          <w:rFonts w:ascii="Candara" w:hAnsi="Candara"/>
          <w:b/>
          <w:i/>
          <w:color w:val="808080"/>
          <w:sz w:val="36"/>
          <w:szCs w:val="36"/>
        </w:rPr>
      </w:pPr>
      <w:r>
        <w:rPr>
          <w:rFonts w:ascii="Candara" w:hAnsi="Candara"/>
          <w:b/>
          <w:i/>
          <w:color w:val="808080"/>
          <w:sz w:val="36"/>
          <w:szCs w:val="36"/>
        </w:rPr>
        <w:t>Hors-classe, AFA, allègement de service, pré-rentrée</w:t>
      </w:r>
    </w:p>
    <w:p w14:paraId="0BFEC545" w14:textId="77777777" w:rsidR="00001036" w:rsidRDefault="00001036">
      <w:pPr>
        <w:pStyle w:val="Sansinterligne"/>
        <w:jc w:val="both"/>
      </w:pPr>
    </w:p>
    <w:p w14:paraId="47E2AFFF" w14:textId="77777777" w:rsidR="00001036" w:rsidRDefault="00001036">
      <w:pPr>
        <w:pStyle w:val="Sansinterligne"/>
        <w:jc w:val="both"/>
        <w:rPr>
          <w:rFonts w:ascii="Arial" w:hAnsi="Arial" w:cs="Arial"/>
          <w:bCs/>
        </w:rPr>
      </w:pPr>
    </w:p>
    <w:p w14:paraId="5E86B1DC" w14:textId="77777777" w:rsidR="00001036" w:rsidRDefault="00001036">
      <w:pPr>
        <w:pStyle w:val="Sansinterligne"/>
        <w:jc w:val="both"/>
      </w:pPr>
    </w:p>
    <w:p w14:paraId="70623829" w14:textId="77777777" w:rsidR="00001036" w:rsidRDefault="00681D33">
      <w:pPr>
        <w:jc w:val="both"/>
        <w:rPr>
          <w:rFonts w:ascii="Arial" w:hAnsi="Arial" w:cs="Arial"/>
          <w:b/>
        </w:rPr>
      </w:pPr>
      <w:r>
        <w:rPr>
          <w:rFonts w:ascii="Arial" w:hAnsi="Arial" w:cs="Arial"/>
          <w:b/>
        </w:rPr>
        <w:t xml:space="preserve">Passage à la hors-classe : </w:t>
      </w:r>
    </w:p>
    <w:p w14:paraId="031164AD" w14:textId="77777777" w:rsidR="00681D33" w:rsidRDefault="00681D33">
      <w:pPr>
        <w:jc w:val="both"/>
        <w:rPr>
          <w:rFonts w:ascii="Arial" w:hAnsi="Arial" w:cs="Arial"/>
          <w:sz w:val="26"/>
          <w:szCs w:val="26"/>
        </w:rPr>
      </w:pPr>
      <w:r>
        <w:rPr>
          <w:rStyle w:val="lev"/>
          <w:rFonts w:ascii="Arial" w:hAnsi="Arial" w:cs="Arial"/>
          <w:b w:val="0"/>
          <w:bCs/>
        </w:rPr>
        <w:t>La CAPD a été reporté plusieurs fois, ce qui pose problème pour les collègues qui ont déposé leur dossier de retraite et qui souhaite y renoncer suite au passage à la Hors classe. Entre temps, le mouvement étant passé, ils ont perdu leur poste.</w:t>
      </w:r>
    </w:p>
    <w:p w14:paraId="4D4FE3FD" w14:textId="77777777" w:rsidR="00681D33" w:rsidRDefault="00681D33">
      <w:pPr>
        <w:jc w:val="both"/>
        <w:rPr>
          <w:rFonts w:ascii="Arial" w:hAnsi="Arial" w:cs="Arial"/>
          <w:sz w:val="26"/>
          <w:szCs w:val="26"/>
        </w:rPr>
      </w:pPr>
    </w:p>
    <w:p w14:paraId="0CEA4206" w14:textId="77777777" w:rsidR="00001036" w:rsidRDefault="00681D33">
      <w:pPr>
        <w:jc w:val="both"/>
        <w:rPr>
          <w:rFonts w:ascii="Arial" w:hAnsi="Arial" w:cs="Arial"/>
        </w:rPr>
      </w:pPr>
      <w:r>
        <w:rPr>
          <w:rFonts w:ascii="Arial" w:hAnsi="Arial" w:cs="Arial"/>
          <w:sz w:val="26"/>
          <w:szCs w:val="26"/>
        </w:rPr>
        <w:t xml:space="preserve">Le ministère a imposé aux académies une modification des éléments de barème pour l'accès à la hors-classe des professeurs des écoles applicables à la rentrée 2015. Nous avons rappelé une nouvelle fois en préliminaire que le SNUipp-FSU revendiquait la transformation de la hors-classe en échelons accessibles par tous. Jusqu'à présent, </w:t>
      </w:r>
      <w:r>
        <w:rPr>
          <w:rFonts w:ascii="Arial" w:hAnsi="Arial" w:cs="Arial"/>
          <w:color w:val="000000"/>
          <w:sz w:val="26"/>
          <w:szCs w:val="26"/>
        </w:rPr>
        <w:t>le barème d’accès à la hors classe favorisait plutôt les directeurs et directrices d’école, les conseillers pédagogiques et les personnels de RASED pour des raisons de notation, les hommes, (en raison de la nature des postes occupés et d’interruptions de carrière moins fréquentes) et les personnels exerçant en éducation prioritaire.</w:t>
      </w:r>
    </w:p>
    <w:p w14:paraId="11F393E2" w14:textId="77777777" w:rsidR="00001036" w:rsidRDefault="00681D33">
      <w:pPr>
        <w:jc w:val="both"/>
        <w:rPr>
          <w:rFonts w:ascii="Arial" w:hAnsi="Arial" w:cs="Arial"/>
        </w:rPr>
      </w:pPr>
      <w:r>
        <w:rPr>
          <w:rFonts w:ascii="Arial" w:hAnsi="Arial" w:cs="Arial"/>
          <w:color w:val="000000"/>
          <w:sz w:val="26"/>
          <w:szCs w:val="26"/>
        </w:rPr>
        <w:t xml:space="preserve">Ainsi, au niveau national, alors que les directeurs d’école représentent 14,30% des </w:t>
      </w:r>
      <w:proofErr w:type="spellStart"/>
      <w:r>
        <w:rPr>
          <w:rFonts w:ascii="Arial" w:hAnsi="Arial" w:cs="Arial"/>
          <w:color w:val="000000"/>
          <w:sz w:val="26"/>
          <w:szCs w:val="26"/>
        </w:rPr>
        <w:t>promouvables</w:t>
      </w:r>
      <w:proofErr w:type="spellEnd"/>
      <w:r>
        <w:rPr>
          <w:rFonts w:ascii="Arial" w:hAnsi="Arial" w:cs="Arial"/>
          <w:color w:val="000000"/>
          <w:sz w:val="26"/>
          <w:szCs w:val="26"/>
        </w:rPr>
        <w:t xml:space="preserve">, ils sont près de 28% à être promus. </w:t>
      </w:r>
      <w:r>
        <w:rPr>
          <w:rFonts w:ascii="Arial" w:hAnsi="Arial" w:cs="Arial"/>
          <w:sz w:val="26"/>
          <w:szCs w:val="26"/>
        </w:rPr>
        <w:t xml:space="preserve">Alors que les conseillers pédagogiques représentent 1,10% des </w:t>
      </w:r>
      <w:proofErr w:type="spellStart"/>
      <w:r>
        <w:rPr>
          <w:rFonts w:ascii="Arial" w:hAnsi="Arial" w:cs="Arial"/>
          <w:sz w:val="26"/>
          <w:szCs w:val="26"/>
        </w:rPr>
        <w:t>promouvables</w:t>
      </w:r>
      <w:proofErr w:type="spellEnd"/>
      <w:r>
        <w:rPr>
          <w:rFonts w:ascii="Arial" w:hAnsi="Arial" w:cs="Arial"/>
          <w:sz w:val="26"/>
          <w:szCs w:val="26"/>
        </w:rPr>
        <w:t xml:space="preserve">, ils sont 3,64% à être promus. </w:t>
      </w:r>
      <w:r>
        <w:rPr>
          <w:rFonts w:ascii="Arial" w:hAnsi="Arial" w:cs="Arial"/>
          <w:color w:val="000000"/>
          <w:sz w:val="26"/>
          <w:szCs w:val="26"/>
        </w:rPr>
        <w:t xml:space="preserve">En revanche, les enseignants n’exerçant pas de fonctions spécifiques qui représentent près de 70 % des </w:t>
      </w:r>
      <w:proofErr w:type="spellStart"/>
      <w:r>
        <w:rPr>
          <w:rFonts w:ascii="Arial" w:hAnsi="Arial" w:cs="Arial"/>
          <w:color w:val="000000"/>
          <w:sz w:val="26"/>
          <w:szCs w:val="26"/>
        </w:rPr>
        <w:t>promouvables</w:t>
      </w:r>
      <w:proofErr w:type="spellEnd"/>
      <w:r>
        <w:rPr>
          <w:rFonts w:ascii="Arial" w:hAnsi="Arial" w:cs="Arial"/>
          <w:color w:val="000000"/>
          <w:sz w:val="26"/>
          <w:szCs w:val="26"/>
        </w:rPr>
        <w:t>,  représentent moins de 50% des promus.</w:t>
      </w:r>
    </w:p>
    <w:p w14:paraId="487D0551" w14:textId="77777777" w:rsidR="00001036" w:rsidRDefault="00681D33">
      <w:pPr>
        <w:jc w:val="both"/>
        <w:rPr>
          <w:rFonts w:ascii="Arial" w:hAnsi="Arial" w:cs="Arial"/>
          <w:color w:val="000000"/>
          <w:sz w:val="26"/>
          <w:szCs w:val="26"/>
        </w:rPr>
      </w:pPr>
      <w:r>
        <w:rPr>
          <w:rFonts w:ascii="Arial" w:hAnsi="Arial" w:cs="Arial"/>
          <w:sz w:val="26"/>
          <w:szCs w:val="26"/>
        </w:rPr>
        <w:t xml:space="preserve">Nous avons donc affirmé notre opposition aux modifications des éléments de barème qui vont encore accroître les inégalités entre les collègues dans l'accès à la hors-classe sans que cela n’apporte une réponse aux problèmes de recrutement pour la direction d’école ailleurs qu’à Paris, à la reconnaissance des conseillers pédagogiques ou à l’attractivité des postes en REP et REP+. </w:t>
      </w:r>
      <w:r>
        <w:rPr>
          <w:rFonts w:ascii="Arial" w:hAnsi="Arial" w:cs="Arial"/>
          <w:color w:val="000000"/>
          <w:sz w:val="26"/>
          <w:szCs w:val="26"/>
        </w:rPr>
        <w:t>Aujourd’hui, six enseignants des écoles sur dix partent encore à la retraite sans avoir accédé à la hors classe.</w:t>
      </w:r>
    </w:p>
    <w:p w14:paraId="7F41C173" w14:textId="77777777" w:rsidR="00001036" w:rsidRDefault="00001036">
      <w:pPr>
        <w:jc w:val="both"/>
        <w:rPr>
          <w:rFonts w:ascii="Arial" w:hAnsi="Arial" w:cs="Arial"/>
          <w:sz w:val="26"/>
          <w:szCs w:val="26"/>
        </w:rPr>
      </w:pPr>
    </w:p>
    <w:p w14:paraId="18A74E7E" w14:textId="77777777" w:rsidR="00001036" w:rsidRDefault="00681D33">
      <w:pPr>
        <w:rPr>
          <w:rFonts w:ascii="Arial" w:hAnsi="Arial" w:cs="Arial"/>
          <w:sz w:val="26"/>
          <w:szCs w:val="26"/>
          <w:u w:val="single"/>
        </w:rPr>
      </w:pPr>
      <w:r>
        <w:rPr>
          <w:rFonts w:ascii="Arial" w:hAnsi="Arial" w:cs="Arial"/>
          <w:sz w:val="26"/>
          <w:szCs w:val="26"/>
          <w:u w:val="single"/>
        </w:rPr>
        <w:t>Les nouveautés imposées par le ministère</w:t>
      </w:r>
    </w:p>
    <w:p w14:paraId="657AF909" w14:textId="77777777" w:rsidR="00001036" w:rsidRDefault="00681D33">
      <w:pPr>
        <w:rPr>
          <w:rFonts w:ascii="Arial" w:hAnsi="Arial" w:cs="Arial"/>
          <w:sz w:val="26"/>
          <w:szCs w:val="26"/>
        </w:rPr>
      </w:pPr>
      <w:r>
        <w:rPr>
          <w:rFonts w:ascii="Arial" w:hAnsi="Arial" w:cs="Arial"/>
          <w:sz w:val="26"/>
          <w:szCs w:val="26"/>
        </w:rPr>
        <w:t>- 1 point de plus pour les directeurs/</w:t>
      </w:r>
      <w:proofErr w:type="spellStart"/>
      <w:r>
        <w:rPr>
          <w:rFonts w:ascii="Arial" w:hAnsi="Arial" w:cs="Arial"/>
          <w:sz w:val="26"/>
          <w:szCs w:val="26"/>
        </w:rPr>
        <w:t>trices</w:t>
      </w:r>
      <w:proofErr w:type="spellEnd"/>
      <w:r>
        <w:rPr>
          <w:rFonts w:ascii="Arial" w:hAnsi="Arial" w:cs="Arial"/>
          <w:sz w:val="26"/>
          <w:szCs w:val="26"/>
        </w:rPr>
        <w:t xml:space="preserve"> ainsi que pour les conseillers pédagogiques</w:t>
      </w:r>
    </w:p>
    <w:p w14:paraId="39B0B020" w14:textId="77777777" w:rsidR="00001036" w:rsidRDefault="00681D33">
      <w:pPr>
        <w:jc w:val="both"/>
        <w:rPr>
          <w:rFonts w:ascii="Arial" w:hAnsi="Arial" w:cs="Arial"/>
        </w:rPr>
      </w:pPr>
      <w:r>
        <w:rPr>
          <w:rFonts w:ascii="Arial" w:hAnsi="Arial" w:cs="Arial"/>
          <w:sz w:val="26"/>
          <w:szCs w:val="26"/>
        </w:rPr>
        <w:t xml:space="preserve">- 1 point REP, 1 point RRS non ZEP et 2 points REP+ pour exercice continu (à temps plein ou à temps partiel) </w:t>
      </w:r>
      <w:r>
        <w:rPr>
          <w:rFonts w:ascii="Arial" w:hAnsi="Arial" w:cs="Arial"/>
          <w:bCs/>
          <w:sz w:val="26"/>
          <w:szCs w:val="26"/>
        </w:rPr>
        <w:t>depuis au moins 3</w:t>
      </w:r>
      <w:r>
        <w:rPr>
          <w:rFonts w:ascii="Arial" w:hAnsi="Arial" w:cs="Arial"/>
          <w:sz w:val="26"/>
          <w:szCs w:val="26"/>
        </w:rPr>
        <w:t xml:space="preserve"> ans dans une école relevant de l’éducation prioritaire. </w:t>
      </w:r>
    </w:p>
    <w:p w14:paraId="4A619E01" w14:textId="77777777" w:rsidR="00001036" w:rsidRDefault="00681D33">
      <w:pPr>
        <w:jc w:val="both"/>
        <w:rPr>
          <w:rFonts w:ascii="Arial" w:hAnsi="Arial" w:cs="Arial"/>
        </w:rPr>
      </w:pPr>
      <w:r>
        <w:rPr>
          <w:rFonts w:ascii="Arial" w:hAnsi="Arial" w:cs="Arial"/>
          <w:b/>
          <w:bCs/>
          <w:iCs/>
          <w:color w:val="000000"/>
          <w:sz w:val="26"/>
          <w:szCs w:val="26"/>
        </w:rPr>
        <w:t xml:space="preserve">Attention : </w:t>
      </w:r>
      <w:r>
        <w:rPr>
          <w:rFonts w:ascii="Arial" w:hAnsi="Arial" w:cs="Arial"/>
          <w:bCs/>
          <w:iCs/>
          <w:color w:val="000000"/>
          <w:sz w:val="26"/>
          <w:szCs w:val="26"/>
        </w:rPr>
        <w:t>A compter de 2016</w:t>
      </w:r>
      <w:r>
        <w:rPr>
          <w:rFonts w:ascii="Arial" w:hAnsi="Arial" w:cs="Arial"/>
          <w:color w:val="000000"/>
          <w:sz w:val="26"/>
          <w:szCs w:val="26"/>
        </w:rPr>
        <w:t xml:space="preserve">, il faudra au moins </w:t>
      </w:r>
      <w:r>
        <w:rPr>
          <w:rFonts w:ascii="Arial" w:hAnsi="Arial" w:cs="Arial"/>
          <w:bCs/>
          <w:color w:val="000000"/>
          <w:sz w:val="26"/>
          <w:szCs w:val="26"/>
        </w:rPr>
        <w:t>3 ans </w:t>
      </w:r>
      <w:r>
        <w:rPr>
          <w:rFonts w:ascii="Arial" w:hAnsi="Arial" w:cs="Arial"/>
          <w:color w:val="000000"/>
          <w:sz w:val="26"/>
          <w:szCs w:val="26"/>
        </w:rPr>
        <w:t xml:space="preserve">d'exercice continu </w:t>
      </w:r>
      <w:r>
        <w:rPr>
          <w:rFonts w:ascii="Arial" w:hAnsi="Arial" w:cs="Arial"/>
          <w:bCs/>
          <w:color w:val="000000"/>
          <w:sz w:val="26"/>
          <w:szCs w:val="26"/>
        </w:rPr>
        <w:t>dans la même école en REP ou REP+ pour obtenir le(s) point(s). En 2017, il faudra 4 ans. A partir de 2018, il faudra</w:t>
      </w:r>
      <w:r>
        <w:rPr>
          <w:rFonts w:ascii="Arial" w:hAnsi="Arial" w:cs="Arial"/>
          <w:b/>
          <w:bCs/>
          <w:color w:val="000000"/>
          <w:sz w:val="26"/>
          <w:szCs w:val="26"/>
        </w:rPr>
        <w:t xml:space="preserve"> </w:t>
      </w:r>
      <w:r>
        <w:rPr>
          <w:rFonts w:ascii="Arial" w:hAnsi="Arial" w:cs="Arial"/>
          <w:bCs/>
          <w:color w:val="000000"/>
          <w:sz w:val="26"/>
          <w:szCs w:val="26"/>
        </w:rPr>
        <w:t xml:space="preserve">5 ans. La modification apportée rend beaucoup plus </w:t>
      </w:r>
      <w:r>
        <w:rPr>
          <w:rFonts w:ascii="Arial" w:hAnsi="Arial" w:cs="Arial"/>
          <w:bCs/>
          <w:color w:val="000000"/>
          <w:sz w:val="26"/>
          <w:szCs w:val="26"/>
        </w:rPr>
        <w:lastRenderedPageBreak/>
        <w:t>restrictif le point actuel attribué aux personnels en ZEP. De plus, cette modification exclut de fait tous les personnels qui exercent sur plusieurs écoles (</w:t>
      </w:r>
      <w:proofErr w:type="spellStart"/>
      <w:r>
        <w:rPr>
          <w:rFonts w:ascii="Arial" w:hAnsi="Arial" w:cs="Arial"/>
          <w:bCs/>
          <w:color w:val="000000"/>
          <w:sz w:val="26"/>
          <w:szCs w:val="26"/>
        </w:rPr>
        <w:t>Rased</w:t>
      </w:r>
      <w:proofErr w:type="spellEnd"/>
      <w:r>
        <w:rPr>
          <w:rFonts w:ascii="Arial" w:hAnsi="Arial" w:cs="Arial"/>
          <w:bCs/>
          <w:color w:val="000000"/>
          <w:sz w:val="26"/>
          <w:szCs w:val="26"/>
        </w:rPr>
        <w:t xml:space="preserve">, </w:t>
      </w:r>
      <w:proofErr w:type="gramStart"/>
      <w:r>
        <w:rPr>
          <w:rFonts w:ascii="Arial" w:hAnsi="Arial" w:cs="Arial"/>
          <w:bCs/>
          <w:color w:val="000000"/>
          <w:sz w:val="26"/>
          <w:szCs w:val="26"/>
        </w:rPr>
        <w:t>remplaçants…)</w:t>
      </w:r>
      <w:proofErr w:type="gramEnd"/>
      <w:r>
        <w:rPr>
          <w:rFonts w:ascii="Arial" w:hAnsi="Arial" w:cs="Arial"/>
          <w:bCs/>
          <w:color w:val="000000"/>
          <w:sz w:val="26"/>
          <w:szCs w:val="26"/>
        </w:rPr>
        <w:t xml:space="preserve">. Au niveau national, le SNUipp-FSU est intervenu pour que ces personnels ne soient pas écartés du bénéfice de la bonification liée à la </w:t>
      </w:r>
      <w:proofErr w:type="spellStart"/>
      <w:r>
        <w:rPr>
          <w:rFonts w:ascii="Arial" w:hAnsi="Arial" w:cs="Arial"/>
          <w:bCs/>
          <w:color w:val="000000"/>
          <w:sz w:val="26"/>
          <w:szCs w:val="26"/>
        </w:rPr>
        <w:t>Rep</w:t>
      </w:r>
      <w:proofErr w:type="spellEnd"/>
      <w:r>
        <w:rPr>
          <w:rFonts w:ascii="Arial" w:hAnsi="Arial" w:cs="Arial"/>
          <w:bCs/>
          <w:color w:val="000000"/>
          <w:sz w:val="26"/>
          <w:szCs w:val="26"/>
        </w:rPr>
        <w:t>. Pour l'instant, le ministère n'a pas voulu prendre en compte notre demande.</w:t>
      </w:r>
    </w:p>
    <w:p w14:paraId="1DF77929" w14:textId="77777777" w:rsidR="00001036" w:rsidRDefault="00001036">
      <w:pPr>
        <w:jc w:val="both"/>
        <w:rPr>
          <w:rFonts w:ascii="Arial" w:hAnsi="Arial" w:cs="Arial"/>
        </w:rPr>
      </w:pPr>
    </w:p>
    <w:p w14:paraId="39EFE9D8" w14:textId="77777777" w:rsidR="00001036" w:rsidRDefault="00681D33">
      <w:pPr>
        <w:jc w:val="both"/>
      </w:pPr>
      <w:r>
        <w:rPr>
          <w:rFonts w:ascii="Arial" w:hAnsi="Arial" w:cs="Arial"/>
          <w:color w:val="000000"/>
          <w:sz w:val="26"/>
          <w:szCs w:val="26"/>
        </w:rPr>
        <w:t>Cette année, sur les 337 promus</w:t>
      </w:r>
      <w:proofErr w:type="gramStart"/>
      <w:r>
        <w:rPr>
          <w:rFonts w:ascii="Arial" w:hAnsi="Arial" w:cs="Arial"/>
          <w:color w:val="000000"/>
          <w:sz w:val="26"/>
          <w:szCs w:val="26"/>
        </w:rPr>
        <w:t>,114</w:t>
      </w:r>
      <w:proofErr w:type="gramEnd"/>
      <w:r>
        <w:rPr>
          <w:rFonts w:ascii="Arial" w:hAnsi="Arial" w:cs="Arial"/>
          <w:color w:val="000000"/>
          <w:sz w:val="26"/>
          <w:szCs w:val="26"/>
        </w:rPr>
        <w:t xml:space="preserve"> sont directeurs/</w:t>
      </w:r>
      <w:proofErr w:type="spellStart"/>
      <w:r>
        <w:rPr>
          <w:rFonts w:ascii="Arial" w:hAnsi="Arial" w:cs="Arial"/>
          <w:color w:val="000000"/>
          <w:sz w:val="26"/>
          <w:szCs w:val="26"/>
        </w:rPr>
        <w:t>trices</w:t>
      </w:r>
      <w:proofErr w:type="spellEnd"/>
      <w:r>
        <w:rPr>
          <w:rFonts w:ascii="Arial" w:hAnsi="Arial" w:cs="Arial"/>
          <w:color w:val="000000"/>
          <w:sz w:val="26"/>
          <w:szCs w:val="26"/>
        </w:rPr>
        <w:t>. Les inégalités s’accentuent donc encore.</w:t>
      </w:r>
    </w:p>
    <w:p w14:paraId="43EAD60A" w14:textId="77777777" w:rsidR="00001036" w:rsidRDefault="00001036">
      <w:pPr>
        <w:jc w:val="both"/>
        <w:rPr>
          <w:rFonts w:ascii="Arial" w:hAnsi="Arial" w:cs="Arial"/>
          <w:b/>
        </w:rPr>
      </w:pPr>
    </w:p>
    <w:p w14:paraId="23221DEB" w14:textId="77777777" w:rsidR="00001036" w:rsidRDefault="00681D33">
      <w:pPr>
        <w:jc w:val="both"/>
        <w:rPr>
          <w:rFonts w:ascii="Arial" w:hAnsi="Arial" w:cs="Arial"/>
        </w:rPr>
      </w:pPr>
      <w:r>
        <w:rPr>
          <w:rFonts w:ascii="Arial" w:hAnsi="Arial" w:cs="Arial"/>
        </w:rPr>
        <w:t>Le dernier collègue passant à la hors-classe a un barème de 41 avec une AGS de 36,567. L’AGS sert à départager les collègues qui ont le même barème.</w:t>
      </w:r>
    </w:p>
    <w:p w14:paraId="6EE28381" w14:textId="77777777" w:rsidR="00001036" w:rsidRDefault="00681D33">
      <w:pPr>
        <w:jc w:val="both"/>
      </w:pPr>
      <w:r>
        <w:rPr>
          <w:rFonts w:ascii="Arial" w:hAnsi="Arial" w:cs="Arial"/>
        </w:rPr>
        <w:t xml:space="preserve">Les </w:t>
      </w:r>
      <w:proofErr w:type="spellStart"/>
      <w:r>
        <w:rPr>
          <w:rFonts w:ascii="Arial" w:hAnsi="Arial" w:cs="Arial"/>
        </w:rPr>
        <w:t>représentant-es</w:t>
      </w:r>
      <w:proofErr w:type="spellEnd"/>
      <w:r>
        <w:rPr>
          <w:rFonts w:ascii="Arial" w:hAnsi="Arial" w:cs="Arial"/>
        </w:rPr>
        <w:t xml:space="preserve"> du SNUipp-FSU ont vérifié les opérations concernant les </w:t>
      </w:r>
      <w:proofErr w:type="spellStart"/>
      <w:r>
        <w:rPr>
          <w:rFonts w:ascii="Arial" w:hAnsi="Arial" w:cs="Arial"/>
        </w:rPr>
        <w:t>adhérent-es</w:t>
      </w:r>
      <w:proofErr w:type="spellEnd"/>
      <w:r>
        <w:rPr>
          <w:rFonts w:ascii="Arial" w:hAnsi="Arial" w:cs="Arial"/>
        </w:rPr>
        <w:t xml:space="preserve"> et les collègues qui ont rempli une fiche de contrôle syndical et les ont informé.</w:t>
      </w:r>
    </w:p>
    <w:p w14:paraId="02DBE27B" w14:textId="77777777" w:rsidR="00001036" w:rsidRDefault="00001036">
      <w:pPr>
        <w:jc w:val="both"/>
        <w:rPr>
          <w:rFonts w:ascii="Arial" w:hAnsi="Arial" w:cs="Arial"/>
          <w:b/>
        </w:rPr>
      </w:pPr>
    </w:p>
    <w:p w14:paraId="488C2A7A" w14:textId="77777777" w:rsidR="00001036" w:rsidRPr="00D864E8" w:rsidRDefault="00681D33">
      <w:pPr>
        <w:jc w:val="both"/>
        <w:rPr>
          <w:i/>
        </w:rPr>
      </w:pPr>
      <w:r w:rsidRPr="00D864E8">
        <w:rPr>
          <w:rFonts w:ascii="Arial" w:hAnsi="Arial" w:cs="Arial"/>
          <w:i/>
        </w:rPr>
        <w:t>Problème sur</w:t>
      </w:r>
      <w:r w:rsidR="00D864E8">
        <w:rPr>
          <w:rFonts w:ascii="Arial" w:hAnsi="Arial" w:cs="Arial"/>
          <w:i/>
        </w:rPr>
        <w:t xml:space="preserve"> les points</w:t>
      </w:r>
      <w:r w:rsidRPr="00D864E8">
        <w:rPr>
          <w:rFonts w:ascii="Arial" w:hAnsi="Arial" w:cs="Arial"/>
          <w:i/>
        </w:rPr>
        <w:t xml:space="preserve"> </w:t>
      </w:r>
      <w:r w:rsidR="00D864E8">
        <w:rPr>
          <w:rFonts w:ascii="Arial" w:hAnsi="Arial" w:cs="Arial"/>
          <w:i/>
        </w:rPr>
        <w:t>« </w:t>
      </w:r>
      <w:r w:rsidRPr="00D864E8">
        <w:rPr>
          <w:rFonts w:ascii="Arial" w:hAnsi="Arial" w:cs="Arial"/>
          <w:i/>
        </w:rPr>
        <w:t xml:space="preserve"> politique de la ville</w:t>
      </w:r>
      <w:r w:rsidR="00D864E8">
        <w:rPr>
          <w:rFonts w:ascii="Arial" w:hAnsi="Arial" w:cs="Arial"/>
          <w:i/>
        </w:rPr>
        <w:t> »</w:t>
      </w:r>
      <w:r w:rsidRPr="00D864E8">
        <w:rPr>
          <w:rFonts w:ascii="Arial" w:hAnsi="Arial" w:cs="Arial"/>
          <w:i/>
        </w:rPr>
        <w:t>.</w:t>
      </w:r>
    </w:p>
    <w:p w14:paraId="44466117" w14:textId="77777777" w:rsidR="00001036" w:rsidRDefault="00681D33">
      <w:pPr>
        <w:jc w:val="both"/>
      </w:pPr>
      <w:r>
        <w:rPr>
          <w:rFonts w:ascii="Arial" w:hAnsi="Arial" w:cs="Arial"/>
        </w:rPr>
        <w:t>Le document</w:t>
      </w:r>
      <w:r w:rsidR="00D864E8">
        <w:rPr>
          <w:rFonts w:ascii="Arial" w:hAnsi="Arial" w:cs="Arial"/>
        </w:rPr>
        <w:t xml:space="preserve"> initialement</w:t>
      </w:r>
      <w:r>
        <w:rPr>
          <w:rFonts w:ascii="Arial" w:hAnsi="Arial" w:cs="Arial"/>
        </w:rPr>
        <w:t xml:space="preserve"> préparé par le rectorat comportait des erreurs concernant l'attribution de points au titre de la politique de Ville. Le texte ministériel prévoit que les collègues exerçant depuis 3 ans dans une école située dans un quartier classé « politique de la Ville » bénéficient de 2 points dans le barème d'accès à la Hors Classe. S'il existe des dispositifs « politique de la Ville » à Paris ceux-ci relèvent de l'action municipale mais non d'une décision ministérielle. Après vérification, aucune école à Paris n'ouvre droit à l'attribution de points à ce titre.</w:t>
      </w:r>
    </w:p>
    <w:p w14:paraId="5B0786DF" w14:textId="77777777" w:rsidR="00001036" w:rsidRDefault="00001036">
      <w:pPr>
        <w:jc w:val="both"/>
        <w:rPr>
          <w:rFonts w:ascii="Arial" w:hAnsi="Arial" w:cs="Arial"/>
          <w:b/>
        </w:rPr>
      </w:pPr>
    </w:p>
    <w:p w14:paraId="4ACDF8D8" w14:textId="77777777" w:rsidR="00001036" w:rsidRDefault="00681D33">
      <w:pPr>
        <w:jc w:val="both"/>
        <w:rPr>
          <w:rFonts w:ascii="Arial" w:hAnsi="Arial" w:cs="Arial"/>
          <w:b/>
        </w:rPr>
      </w:pPr>
      <w:r>
        <w:rPr>
          <w:rFonts w:ascii="Arial" w:hAnsi="Arial" w:cs="Arial"/>
          <w:b/>
        </w:rPr>
        <w:t>Affectation à l’année (AFA)</w:t>
      </w:r>
    </w:p>
    <w:p w14:paraId="5AD05C85" w14:textId="77777777" w:rsidR="00001036" w:rsidRDefault="00681D33">
      <w:pPr>
        <w:jc w:val="both"/>
        <w:rPr>
          <w:rFonts w:ascii="Arial" w:hAnsi="Arial" w:cs="Arial"/>
        </w:rPr>
      </w:pPr>
      <w:r>
        <w:rPr>
          <w:rFonts w:ascii="Arial" w:hAnsi="Arial" w:cs="Arial"/>
        </w:rPr>
        <w:t>Les affectations provisoires à l'année concernent les collègues affectés à titre définitif et qui demandent exceptionnellement à être affectés à titre provisoire sur un autre poste pour l'année prochaine. Les collègues concernés sont invités à contacter le syndicat pour connaître la réponse les concernant.</w:t>
      </w:r>
    </w:p>
    <w:p w14:paraId="067A434B" w14:textId="77777777" w:rsidR="00001036" w:rsidRDefault="00001036">
      <w:pPr>
        <w:jc w:val="both"/>
        <w:rPr>
          <w:rFonts w:ascii="Arial" w:hAnsi="Arial" w:cs="Arial"/>
        </w:rPr>
      </w:pPr>
    </w:p>
    <w:p w14:paraId="1B745A15" w14:textId="77777777" w:rsidR="00001036" w:rsidRDefault="00681D33">
      <w:pPr>
        <w:jc w:val="both"/>
      </w:pPr>
      <w:r>
        <w:rPr>
          <w:rFonts w:ascii="Arial" w:hAnsi="Arial" w:cs="Arial"/>
        </w:rPr>
        <w:t xml:space="preserve">Sur 64 demandes dont 2 </w:t>
      </w:r>
      <w:r w:rsidR="00D864E8">
        <w:rPr>
          <w:rFonts w:ascii="Arial" w:hAnsi="Arial" w:cs="Arial"/>
        </w:rPr>
        <w:t>portant sur des postes de direction,</w:t>
      </w:r>
      <w:r>
        <w:rPr>
          <w:rFonts w:ascii="Arial" w:hAnsi="Arial" w:cs="Arial"/>
        </w:rPr>
        <w:t xml:space="preserve"> 34 ont été acceptées par le </w:t>
      </w:r>
      <w:proofErr w:type="spellStart"/>
      <w:r>
        <w:rPr>
          <w:rFonts w:ascii="Arial" w:hAnsi="Arial" w:cs="Arial"/>
        </w:rPr>
        <w:t>Dasen</w:t>
      </w:r>
      <w:proofErr w:type="spellEnd"/>
      <w:r>
        <w:rPr>
          <w:rFonts w:ascii="Arial" w:hAnsi="Arial" w:cs="Arial"/>
        </w:rPr>
        <w:t>. 42 avaient été acceptées l’an dernier.</w:t>
      </w:r>
    </w:p>
    <w:p w14:paraId="59B09631" w14:textId="77777777" w:rsidR="00001036" w:rsidRDefault="00001036">
      <w:pPr>
        <w:jc w:val="both"/>
        <w:rPr>
          <w:rFonts w:ascii="Arial" w:hAnsi="Arial" w:cs="Arial"/>
        </w:rPr>
      </w:pPr>
    </w:p>
    <w:p w14:paraId="667EC957" w14:textId="77777777" w:rsidR="00001036" w:rsidRPr="00D864E8" w:rsidRDefault="00681D33">
      <w:pPr>
        <w:jc w:val="both"/>
        <w:rPr>
          <w:rFonts w:ascii="Arial" w:hAnsi="Arial" w:cs="Arial"/>
          <w:i/>
        </w:rPr>
      </w:pPr>
      <w:r w:rsidRPr="00D864E8">
        <w:rPr>
          <w:rFonts w:ascii="Arial" w:hAnsi="Arial" w:cs="Arial"/>
          <w:i/>
        </w:rPr>
        <w:t>Critères de choix :</w:t>
      </w:r>
    </w:p>
    <w:p w14:paraId="28FEEBE5" w14:textId="77777777" w:rsidR="00001036" w:rsidRDefault="00681D33">
      <w:pPr>
        <w:jc w:val="both"/>
        <w:rPr>
          <w:rFonts w:ascii="Arial" w:hAnsi="Arial" w:cs="Arial"/>
        </w:rPr>
      </w:pPr>
      <w:r>
        <w:rPr>
          <w:rFonts w:ascii="Arial" w:hAnsi="Arial" w:cs="Arial"/>
        </w:rPr>
        <w:t>Raisons médicales</w:t>
      </w:r>
    </w:p>
    <w:p w14:paraId="56AC6923" w14:textId="77777777" w:rsidR="00001036" w:rsidRDefault="00681D33">
      <w:pPr>
        <w:jc w:val="both"/>
        <w:rPr>
          <w:rFonts w:ascii="Arial" w:hAnsi="Arial" w:cs="Arial"/>
        </w:rPr>
      </w:pPr>
      <w:r>
        <w:rPr>
          <w:rFonts w:ascii="Arial" w:hAnsi="Arial" w:cs="Arial"/>
        </w:rPr>
        <w:t>Situations liées à la gestion des ressources humaines (situation d’école et personnelle)</w:t>
      </w:r>
    </w:p>
    <w:p w14:paraId="2F4A3F5A" w14:textId="77777777" w:rsidR="00001036" w:rsidRDefault="00681D33">
      <w:pPr>
        <w:jc w:val="both"/>
        <w:rPr>
          <w:rFonts w:ascii="Arial" w:hAnsi="Arial" w:cs="Arial"/>
        </w:rPr>
      </w:pPr>
      <w:r>
        <w:rPr>
          <w:rFonts w:ascii="Arial" w:hAnsi="Arial" w:cs="Arial"/>
        </w:rPr>
        <w:t>Si poste obtenu à titre définitif à la rentrée 2015 : refus</w:t>
      </w:r>
    </w:p>
    <w:p w14:paraId="4E6D3F27" w14:textId="77777777" w:rsidR="00001036" w:rsidRDefault="00001036">
      <w:pPr>
        <w:jc w:val="both"/>
        <w:rPr>
          <w:rFonts w:ascii="Arial" w:hAnsi="Arial" w:cs="Arial"/>
        </w:rPr>
      </w:pPr>
    </w:p>
    <w:p w14:paraId="501CA4BE" w14:textId="77777777" w:rsidR="00001036" w:rsidRDefault="00681D33">
      <w:pPr>
        <w:jc w:val="both"/>
        <w:rPr>
          <w:rFonts w:ascii="Arial" w:hAnsi="Arial" w:cs="Arial"/>
          <w:b/>
        </w:rPr>
      </w:pPr>
      <w:r>
        <w:rPr>
          <w:rFonts w:ascii="Arial" w:hAnsi="Arial" w:cs="Arial"/>
          <w:b/>
        </w:rPr>
        <w:t>Allègement de service</w:t>
      </w:r>
    </w:p>
    <w:p w14:paraId="75E8E43D" w14:textId="77777777" w:rsidR="00001036" w:rsidRDefault="00681D33">
      <w:pPr>
        <w:jc w:val="both"/>
      </w:pPr>
      <w:r>
        <w:rPr>
          <w:rFonts w:ascii="Arial" w:hAnsi="Arial" w:cs="Arial"/>
        </w:rPr>
        <w:t xml:space="preserve">Lors de la dernière CAPD, le SNUipp-FSU a demandé à ce que les représentants des personnels aient connaissance des décisions de l’académie concernant les demandes d’allègement de service pour raisons médicales afin de pouvoir les contester aux côtés des personnels si les réponses sont négatives. Après un premier refus, le </w:t>
      </w:r>
      <w:proofErr w:type="spellStart"/>
      <w:r>
        <w:rPr>
          <w:rFonts w:ascii="Arial" w:hAnsi="Arial" w:cs="Arial"/>
        </w:rPr>
        <w:t>Dasen</w:t>
      </w:r>
      <w:proofErr w:type="spellEnd"/>
      <w:r>
        <w:rPr>
          <w:rFonts w:ascii="Arial" w:hAnsi="Arial" w:cs="Arial"/>
        </w:rPr>
        <w:t xml:space="preserve"> a accepté d’en débattre lors de la CAPD du 2 juillet.</w:t>
      </w:r>
    </w:p>
    <w:p w14:paraId="0288E27D" w14:textId="77777777" w:rsidR="00001036" w:rsidRDefault="00681D33">
      <w:pPr>
        <w:jc w:val="both"/>
        <w:rPr>
          <w:rFonts w:ascii="Arial" w:hAnsi="Arial" w:cs="Arial"/>
        </w:rPr>
      </w:pPr>
      <w:r>
        <w:rPr>
          <w:rFonts w:ascii="Arial" w:hAnsi="Arial" w:cs="Arial"/>
        </w:rPr>
        <w:t>L’académie a reçu :</w:t>
      </w:r>
    </w:p>
    <w:p w14:paraId="58657F4B" w14:textId="77777777" w:rsidR="00001036" w:rsidRDefault="00681D33">
      <w:pPr>
        <w:jc w:val="both"/>
        <w:rPr>
          <w:rFonts w:ascii="Arial" w:hAnsi="Arial" w:cs="Arial"/>
        </w:rPr>
      </w:pPr>
      <w:r>
        <w:rPr>
          <w:rFonts w:ascii="Arial" w:hAnsi="Arial" w:cs="Arial"/>
        </w:rPr>
        <w:t>- 46 demandes d’allègement dont 37 allègements et 18 aménagements et allégement (4 personnes du privé) et a accepté 26 allégements = 5 postes + allègements non compensés.</w:t>
      </w:r>
    </w:p>
    <w:p w14:paraId="48D14EB1" w14:textId="77777777" w:rsidR="00001036" w:rsidRDefault="00681D33">
      <w:pPr>
        <w:jc w:val="both"/>
        <w:rPr>
          <w:rFonts w:ascii="Arial" w:hAnsi="Arial" w:cs="Arial"/>
        </w:rPr>
      </w:pPr>
      <w:r>
        <w:rPr>
          <w:rFonts w:ascii="Arial" w:hAnsi="Arial" w:cs="Arial"/>
        </w:rPr>
        <w:t>- 30 demandes d’aménagements</w:t>
      </w:r>
    </w:p>
    <w:p w14:paraId="20C4C31B" w14:textId="77777777" w:rsidR="00001036" w:rsidRDefault="00681D33">
      <w:pPr>
        <w:jc w:val="both"/>
        <w:rPr>
          <w:rFonts w:ascii="Arial" w:hAnsi="Arial" w:cs="Arial"/>
        </w:rPr>
      </w:pPr>
      <w:r>
        <w:rPr>
          <w:rFonts w:ascii="Arial" w:hAnsi="Arial" w:cs="Arial"/>
        </w:rPr>
        <w:t xml:space="preserve">Le SNUipp-FSU  a tout d’abord dénoncé le manque de moyens alloués par l’académie pour accompagner les collègues rencontrant de graves difficultés médicales. Ses </w:t>
      </w:r>
      <w:proofErr w:type="spellStart"/>
      <w:r>
        <w:rPr>
          <w:rFonts w:ascii="Arial" w:hAnsi="Arial" w:cs="Arial"/>
        </w:rPr>
        <w:t>représentant-</w:t>
      </w:r>
      <w:proofErr w:type="gramStart"/>
      <w:r>
        <w:rPr>
          <w:rFonts w:ascii="Arial" w:hAnsi="Arial" w:cs="Arial"/>
        </w:rPr>
        <w:t>es</w:t>
      </w:r>
      <w:proofErr w:type="spellEnd"/>
      <w:proofErr w:type="gramEnd"/>
      <w:r>
        <w:rPr>
          <w:rFonts w:ascii="Arial" w:hAnsi="Arial" w:cs="Arial"/>
        </w:rPr>
        <w:t xml:space="preserve"> ont également contesté un certain nombre de refus.</w:t>
      </w:r>
    </w:p>
    <w:p w14:paraId="377D9E61" w14:textId="77777777" w:rsidR="00001036" w:rsidRDefault="00001036">
      <w:pPr>
        <w:jc w:val="both"/>
        <w:rPr>
          <w:rFonts w:ascii="Arial" w:hAnsi="Arial" w:cs="Arial"/>
        </w:rPr>
      </w:pPr>
    </w:p>
    <w:p w14:paraId="35CCA34C" w14:textId="77777777" w:rsidR="002C2933" w:rsidRDefault="002C2933">
      <w:pPr>
        <w:rPr>
          <w:rFonts w:ascii="Arial" w:hAnsi="Arial" w:cs="Arial"/>
          <w:b/>
          <w:bCs/>
        </w:rPr>
      </w:pPr>
    </w:p>
    <w:p w14:paraId="06A1731A" w14:textId="77777777" w:rsidR="002C2933" w:rsidRDefault="002C2933">
      <w:pPr>
        <w:rPr>
          <w:rFonts w:ascii="Arial" w:hAnsi="Arial" w:cs="Arial"/>
          <w:b/>
          <w:bCs/>
        </w:rPr>
      </w:pPr>
    </w:p>
    <w:p w14:paraId="6931B239" w14:textId="77777777" w:rsidR="00001036" w:rsidRDefault="00681D33">
      <w:pPr>
        <w:rPr>
          <w:rFonts w:ascii="Arial" w:hAnsi="Arial" w:cs="Arial"/>
        </w:rPr>
      </w:pPr>
      <w:r>
        <w:rPr>
          <w:rFonts w:ascii="Arial" w:hAnsi="Arial" w:cs="Arial"/>
          <w:b/>
          <w:bCs/>
        </w:rPr>
        <w:lastRenderedPageBreak/>
        <w:t>Seconde journée de pré-rentrée : le SNUipp-FSU s'oppose aux nouvelles modalités</w:t>
      </w:r>
    </w:p>
    <w:p w14:paraId="328F1D62" w14:textId="77777777" w:rsidR="00001036" w:rsidRDefault="00681D33">
      <w:pPr>
        <w:jc w:val="both"/>
        <w:rPr>
          <w:rFonts w:ascii="Arial" w:hAnsi="Arial" w:cs="Arial"/>
        </w:rPr>
      </w:pPr>
      <w:r>
        <w:rPr>
          <w:rFonts w:ascii="Arial" w:hAnsi="Arial" w:cs="Arial"/>
        </w:rPr>
        <w:t>Lors de la révision du calendrier scolaire, le Ministère a changé le statut de la deuxième journée de pré-rentrée. Auparavant, celle-ci était utilisée selon les souhaits de l'équipe soit avant la rentrée, soit sous forme de conseil des maitres avant les vacances d'automne. Dorénavant, ces deux demi-journées seront prises en dehors des heures de cours durant l'année scolaire, afin de permettre des temps de réflexion et de formation sur des sujets proposés par les autorités académiques. Le SNUipp-FSU s'oppose à cette nouvelle modalité qui retire aux collègues la maîtrise d'un temps de concertation consacré à la rentrée. Celui-ci pourrait servir ainsi à de futures consultations de la profession par le ministère satisfaisant ainsi la FCPE qui s'était opposée aux demi-journées de consultation sur les nouveaux programmes prises sur temps élèves.</w:t>
      </w:r>
    </w:p>
    <w:p w14:paraId="376708ED" w14:textId="77777777" w:rsidR="00001036" w:rsidRDefault="00681D33">
      <w:pPr>
        <w:jc w:val="both"/>
        <w:rPr>
          <w:rFonts w:ascii="Arial" w:hAnsi="Arial" w:cs="Arial"/>
        </w:rPr>
      </w:pPr>
      <w:r>
        <w:rPr>
          <w:rFonts w:ascii="Arial" w:hAnsi="Arial" w:cs="Arial"/>
        </w:rPr>
        <w:t xml:space="preserve">Par ailleurs, le SNUipp-FSU a de nouveau interrogé le </w:t>
      </w:r>
      <w:proofErr w:type="spellStart"/>
      <w:r>
        <w:rPr>
          <w:rFonts w:ascii="Arial" w:hAnsi="Arial" w:cs="Arial"/>
        </w:rPr>
        <w:t>Dasen</w:t>
      </w:r>
      <w:proofErr w:type="spellEnd"/>
      <w:r>
        <w:rPr>
          <w:rFonts w:ascii="Arial" w:hAnsi="Arial" w:cs="Arial"/>
        </w:rPr>
        <w:t xml:space="preserve"> sur l’assurance des collègues souhaitant effectuer la seconde journée de pré-rentrée le 28 aout sur le quota des 108h. Le </w:t>
      </w:r>
      <w:proofErr w:type="spellStart"/>
      <w:r>
        <w:rPr>
          <w:rFonts w:ascii="Arial" w:hAnsi="Arial" w:cs="Arial"/>
        </w:rPr>
        <w:t>Dasen</w:t>
      </w:r>
      <w:proofErr w:type="spellEnd"/>
      <w:r>
        <w:rPr>
          <w:rFonts w:ascii="Arial" w:hAnsi="Arial" w:cs="Arial"/>
        </w:rPr>
        <w:t xml:space="preserve"> a acté en CAPD qu’il sera possible de décompter ces heures uniquement sur les 24 heures de concertation dans le cadre des 108H.</w:t>
      </w:r>
    </w:p>
    <w:p w14:paraId="06CE3B27" w14:textId="77777777" w:rsidR="00001036" w:rsidRDefault="00001036">
      <w:pPr>
        <w:jc w:val="both"/>
        <w:rPr>
          <w:rFonts w:ascii="Arial" w:hAnsi="Arial" w:cs="Arial"/>
        </w:rPr>
      </w:pPr>
    </w:p>
    <w:p w14:paraId="30BFEC7C" w14:textId="77777777" w:rsidR="00001036" w:rsidRDefault="00681D33">
      <w:pPr>
        <w:jc w:val="both"/>
      </w:pPr>
      <w:r>
        <w:rPr>
          <w:rFonts w:ascii="Arial" w:hAnsi="Arial" w:cs="Arial"/>
          <w:b/>
        </w:rPr>
        <w:t>Liste complémentaire</w:t>
      </w:r>
      <w:r>
        <w:rPr>
          <w:rFonts w:ascii="Arial" w:hAnsi="Arial" w:cs="Arial"/>
        </w:rPr>
        <w:t xml:space="preserve"> : 70 </w:t>
      </w:r>
      <w:proofErr w:type="spellStart"/>
      <w:proofErr w:type="gramStart"/>
      <w:r w:rsidR="009F71AB">
        <w:rPr>
          <w:rFonts w:ascii="Arial" w:hAnsi="Arial" w:cs="Arial"/>
        </w:rPr>
        <w:t>candidat-</w:t>
      </w:r>
      <w:proofErr w:type="gramEnd"/>
      <w:r w:rsidR="009F71AB">
        <w:rPr>
          <w:rFonts w:ascii="Arial" w:hAnsi="Arial" w:cs="Arial"/>
        </w:rPr>
        <w:t>es</w:t>
      </w:r>
      <w:proofErr w:type="spellEnd"/>
      <w:r w:rsidR="009F71AB">
        <w:rPr>
          <w:rFonts w:ascii="Arial" w:hAnsi="Arial" w:cs="Arial"/>
        </w:rPr>
        <w:t xml:space="preserve"> au CRPE 2015</w:t>
      </w:r>
      <w:r>
        <w:rPr>
          <w:rFonts w:ascii="Arial" w:hAnsi="Arial" w:cs="Arial"/>
        </w:rPr>
        <w:t xml:space="preserve"> seront recruté</w:t>
      </w:r>
      <w:r w:rsidR="009F71AB">
        <w:rPr>
          <w:rFonts w:ascii="Arial" w:hAnsi="Arial" w:cs="Arial"/>
        </w:rPr>
        <w:t>es sur le concours externe. S</w:t>
      </w:r>
      <w:r>
        <w:rPr>
          <w:rFonts w:ascii="Arial" w:hAnsi="Arial" w:cs="Arial"/>
        </w:rPr>
        <w:t xml:space="preserve">i 5 </w:t>
      </w:r>
      <w:proofErr w:type="spellStart"/>
      <w:r w:rsidR="009F71AB">
        <w:rPr>
          <w:rFonts w:ascii="Arial" w:hAnsi="Arial" w:cs="Arial"/>
        </w:rPr>
        <w:t>candidat-es</w:t>
      </w:r>
      <w:proofErr w:type="spellEnd"/>
      <w:r>
        <w:rPr>
          <w:rFonts w:ascii="Arial" w:hAnsi="Arial" w:cs="Arial"/>
        </w:rPr>
        <w:t xml:space="preserve"> se désistent avant fin octobre, la liste complémentaire sera ouverte </w:t>
      </w:r>
      <w:r w:rsidR="009F71AB">
        <w:rPr>
          <w:rFonts w:ascii="Arial" w:hAnsi="Arial" w:cs="Arial"/>
        </w:rPr>
        <w:t xml:space="preserve">aussi </w:t>
      </w:r>
      <w:r>
        <w:rPr>
          <w:rFonts w:ascii="Arial" w:hAnsi="Arial" w:cs="Arial"/>
        </w:rPr>
        <w:t>sur le concours interne et le 3</w:t>
      </w:r>
      <w:r>
        <w:rPr>
          <w:rFonts w:ascii="Arial" w:hAnsi="Arial" w:cs="Arial"/>
          <w:vertAlign w:val="superscript"/>
        </w:rPr>
        <w:t>ème</w:t>
      </w:r>
      <w:r>
        <w:rPr>
          <w:rFonts w:ascii="Arial" w:hAnsi="Arial" w:cs="Arial"/>
        </w:rPr>
        <w:t xml:space="preserve"> concours sauf notification contraire du ministère. Ils seront informés le plus tôt possible.</w:t>
      </w:r>
    </w:p>
    <w:p w14:paraId="4DE0160E" w14:textId="77777777" w:rsidR="00001036" w:rsidRDefault="00001036">
      <w:pPr>
        <w:jc w:val="both"/>
        <w:rPr>
          <w:rFonts w:ascii="Arial" w:hAnsi="Arial" w:cs="Arial"/>
        </w:rPr>
      </w:pPr>
    </w:p>
    <w:p w14:paraId="28BAFC17" w14:textId="77777777" w:rsidR="009F71AB" w:rsidRDefault="00681D33">
      <w:pPr>
        <w:pStyle w:val="Sansinterligne"/>
        <w:rPr>
          <w:rFonts w:ascii="Arial" w:hAnsi="Arial" w:cs="Arial"/>
        </w:rPr>
      </w:pPr>
      <w:r>
        <w:rPr>
          <w:rFonts w:ascii="Arial" w:hAnsi="Arial" w:cs="Arial"/>
          <w:b/>
        </w:rPr>
        <w:t>Temps partiels</w:t>
      </w:r>
      <w:r>
        <w:rPr>
          <w:rFonts w:ascii="Arial" w:hAnsi="Arial" w:cs="Arial"/>
        </w:rPr>
        <w:t xml:space="preserve"> : </w:t>
      </w:r>
    </w:p>
    <w:p w14:paraId="2865D280" w14:textId="77777777" w:rsidR="00001036" w:rsidRDefault="009F71AB" w:rsidP="00B36C8A">
      <w:pPr>
        <w:pStyle w:val="Sansinterligne"/>
        <w:jc w:val="both"/>
        <w:rPr>
          <w:rFonts w:ascii="Arial" w:hAnsi="Arial" w:cs="Arial"/>
        </w:rPr>
      </w:pPr>
      <w:r>
        <w:rPr>
          <w:rFonts w:ascii="Arial" w:hAnsi="Arial" w:cs="Arial"/>
        </w:rPr>
        <w:t>Le SNUipp-FSU a interpellé l’académie sur la tr</w:t>
      </w:r>
      <w:r w:rsidR="00B36C8A">
        <w:rPr>
          <w:rFonts w:ascii="Arial" w:hAnsi="Arial" w:cs="Arial"/>
        </w:rPr>
        <w:t>a</w:t>
      </w:r>
      <w:r>
        <w:rPr>
          <w:rFonts w:ascii="Arial" w:hAnsi="Arial" w:cs="Arial"/>
        </w:rPr>
        <w:t xml:space="preserve">nsmission des jours libérés </w:t>
      </w:r>
      <w:r w:rsidR="00B36C8A">
        <w:rPr>
          <w:rFonts w:ascii="Arial" w:hAnsi="Arial" w:cs="Arial"/>
        </w:rPr>
        <w:t xml:space="preserve">aux collègues à temps partiels. Le Rectorat a pris du retard sur le calendrier initial : les </w:t>
      </w:r>
      <w:r w:rsidR="00681D33">
        <w:rPr>
          <w:rFonts w:ascii="Arial" w:hAnsi="Arial" w:cs="Arial"/>
        </w:rPr>
        <w:t>réponse</w:t>
      </w:r>
      <w:r w:rsidR="00B36C8A">
        <w:rPr>
          <w:rFonts w:ascii="Arial" w:hAnsi="Arial" w:cs="Arial"/>
        </w:rPr>
        <w:t>s</w:t>
      </w:r>
      <w:r w:rsidR="00681D33">
        <w:rPr>
          <w:rFonts w:ascii="Arial" w:hAnsi="Arial" w:cs="Arial"/>
        </w:rPr>
        <w:t xml:space="preserve"> </w:t>
      </w:r>
      <w:r w:rsidR="00B36C8A">
        <w:rPr>
          <w:rFonts w:ascii="Arial" w:hAnsi="Arial" w:cs="Arial"/>
        </w:rPr>
        <w:t>seront apportées</w:t>
      </w:r>
      <w:r w:rsidR="00681D33">
        <w:rPr>
          <w:rFonts w:ascii="Arial" w:hAnsi="Arial" w:cs="Arial"/>
        </w:rPr>
        <w:t xml:space="preserve"> </w:t>
      </w:r>
      <w:r w:rsidR="00B36C8A">
        <w:rPr>
          <w:rFonts w:ascii="Arial" w:hAnsi="Arial" w:cs="Arial"/>
        </w:rPr>
        <w:t xml:space="preserve">le </w:t>
      </w:r>
      <w:r w:rsidR="00681D33">
        <w:rPr>
          <w:rFonts w:ascii="Arial" w:hAnsi="Arial" w:cs="Arial"/>
        </w:rPr>
        <w:t>10 juillet</w:t>
      </w:r>
      <w:r w:rsidR="00B36C8A">
        <w:rPr>
          <w:rFonts w:ascii="Arial" w:hAnsi="Arial" w:cs="Arial"/>
        </w:rPr>
        <w:t>.</w:t>
      </w:r>
    </w:p>
    <w:p w14:paraId="654951AA" w14:textId="77777777" w:rsidR="00001036" w:rsidRDefault="00001036">
      <w:pPr>
        <w:pStyle w:val="Sansinterligne"/>
        <w:rPr>
          <w:rFonts w:ascii="Arial" w:hAnsi="Arial" w:cs="Arial"/>
        </w:rPr>
      </w:pPr>
    </w:p>
    <w:p w14:paraId="48CEC671" w14:textId="77777777" w:rsidR="00B36C8A" w:rsidRDefault="00681D33">
      <w:pPr>
        <w:pStyle w:val="Sansinterligne"/>
        <w:rPr>
          <w:rFonts w:ascii="Arial" w:hAnsi="Arial" w:cs="Arial"/>
        </w:rPr>
      </w:pPr>
      <w:r w:rsidRPr="00B36C8A">
        <w:rPr>
          <w:rFonts w:ascii="Arial" w:hAnsi="Arial" w:cs="Arial"/>
          <w:b/>
        </w:rPr>
        <w:t>Affectation provisoire</w:t>
      </w:r>
      <w:r>
        <w:rPr>
          <w:rFonts w:ascii="Arial" w:hAnsi="Arial" w:cs="Arial"/>
        </w:rPr>
        <w:t xml:space="preserve"> </w:t>
      </w:r>
    </w:p>
    <w:p w14:paraId="3F9FB52B" w14:textId="77777777" w:rsidR="00001036" w:rsidRDefault="00B36C8A">
      <w:pPr>
        <w:pStyle w:val="Sansinterligne"/>
        <w:rPr>
          <w:rFonts w:ascii="Arial" w:hAnsi="Arial" w:cs="Arial"/>
        </w:rPr>
      </w:pPr>
      <w:r>
        <w:rPr>
          <w:rFonts w:ascii="Arial" w:hAnsi="Arial" w:cs="Arial"/>
        </w:rPr>
        <w:t>Les collègues sans poste ne connaîtro</w:t>
      </w:r>
      <w:bookmarkStart w:id="0" w:name="_GoBack"/>
      <w:bookmarkEnd w:id="0"/>
      <w:r>
        <w:rPr>
          <w:rFonts w:ascii="Arial" w:hAnsi="Arial" w:cs="Arial"/>
        </w:rPr>
        <w:t>nt leur affectation qu’</w:t>
      </w:r>
      <w:r w:rsidR="00681D33">
        <w:rPr>
          <w:rFonts w:ascii="Arial" w:hAnsi="Arial" w:cs="Arial"/>
        </w:rPr>
        <w:t>à partir du 15 juillet</w:t>
      </w:r>
      <w:r>
        <w:rPr>
          <w:rFonts w:ascii="Arial" w:hAnsi="Arial" w:cs="Arial"/>
        </w:rPr>
        <w:t>.</w:t>
      </w:r>
    </w:p>
    <w:p w14:paraId="6CF5FD79" w14:textId="77777777" w:rsidR="00001036" w:rsidRDefault="00001036">
      <w:pPr>
        <w:pStyle w:val="Sansinterligne"/>
      </w:pPr>
    </w:p>
    <w:sectPr w:rsidR="00001036">
      <w:pgSz w:w="11906" w:h="16838"/>
      <w:pgMar w:top="851" w:right="1134"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Liberation Sans">
    <w:altName w:val="Arial"/>
    <w:charset w:val="01"/>
    <w:family w:val="swiss"/>
    <w:pitch w:val="variable"/>
  </w:font>
  <w:font w:name="SimSun">
    <w:charset w:val="80"/>
    <w:family w:val="auto"/>
    <w:pitch w:val="variable"/>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36"/>
    <w:rsid w:val="00001036"/>
    <w:rsid w:val="002C2933"/>
    <w:rsid w:val="00681D33"/>
    <w:rsid w:val="00824A81"/>
    <w:rsid w:val="009F71AB"/>
    <w:rsid w:val="00B36C8A"/>
    <w:rsid w:val="00D86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4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A3"/>
    <w:pPr>
      <w:suppressAutoHyphens/>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2A3740"/>
    <w:rPr>
      <w:rFonts w:cs="Times New Roman"/>
      <w:color w:val="0000FF"/>
      <w:u w:val="single"/>
      <w:lang w:val="uz-Cyrl-UZ" w:eastAsia="uz-Cyrl-UZ" w:bidi="uz-Cyrl-UZ"/>
    </w:rPr>
  </w:style>
  <w:style w:type="character" w:styleId="lev">
    <w:name w:val="Strong"/>
    <w:basedOn w:val="Policepardfaut"/>
    <w:uiPriority w:val="99"/>
    <w:qFormat/>
    <w:rsid w:val="00BF305A"/>
    <w:rPr>
      <w:rFonts w:cs="Times New Roman"/>
      <w:b/>
    </w:rPr>
  </w:style>
  <w:style w:type="character" w:customStyle="1" w:styleId="TextedebullesCar">
    <w:name w:val="Texte de bulles Car"/>
    <w:basedOn w:val="Policepardfaut"/>
    <w:link w:val="Textedebulles"/>
    <w:uiPriority w:val="99"/>
    <w:semiHidden/>
    <w:locked/>
    <w:rsid w:val="001D66B5"/>
    <w:rPr>
      <w:rFonts w:ascii="Lucida Grande" w:hAnsi="Lucida Grande" w:cs="Times New Roman"/>
      <w:sz w:val="18"/>
    </w:rPr>
  </w:style>
  <w:style w:type="character" w:customStyle="1" w:styleId="ListLabel1">
    <w:name w:val="ListLabel 1"/>
    <w:rPr>
      <w:rFonts w:eastAsia="Times New Roman"/>
    </w:rPr>
  </w:style>
  <w:style w:type="paragraph" w:styleId="Titre">
    <w:name w:val="Title"/>
    <w:basedOn w:val="Normal"/>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link w:val="TextedebullesCar"/>
    <w:uiPriority w:val="99"/>
    <w:semiHidden/>
    <w:rsid w:val="001D66B5"/>
    <w:rPr>
      <w:rFonts w:ascii="Lucida Grande" w:hAnsi="Lucida Grande"/>
      <w:sz w:val="18"/>
      <w:szCs w:val="18"/>
    </w:rPr>
  </w:style>
  <w:style w:type="paragraph" w:styleId="Sansinterligne">
    <w:name w:val="No Spacing"/>
    <w:uiPriority w:val="99"/>
    <w:qFormat/>
    <w:rsid w:val="00BF4461"/>
    <w:pPr>
      <w:suppressAutoHyphens/>
    </w:pPr>
    <w:rPr>
      <w:rFonts w:ascii="Cambria" w:eastAsia="MS Mincho" w:hAnsi="Cambria"/>
      <w:sz w:val="24"/>
      <w:szCs w:val="24"/>
    </w:rPr>
  </w:style>
  <w:style w:type="paragraph" w:customStyle="1" w:styleId="Contenudecadre">
    <w:name w:val="Contenu de cadre"/>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A3"/>
    <w:pPr>
      <w:suppressAutoHyphens/>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2A3740"/>
    <w:rPr>
      <w:rFonts w:cs="Times New Roman"/>
      <w:color w:val="0000FF"/>
      <w:u w:val="single"/>
      <w:lang w:val="uz-Cyrl-UZ" w:eastAsia="uz-Cyrl-UZ" w:bidi="uz-Cyrl-UZ"/>
    </w:rPr>
  </w:style>
  <w:style w:type="character" w:styleId="lev">
    <w:name w:val="Strong"/>
    <w:basedOn w:val="Policepardfaut"/>
    <w:uiPriority w:val="99"/>
    <w:qFormat/>
    <w:rsid w:val="00BF305A"/>
    <w:rPr>
      <w:rFonts w:cs="Times New Roman"/>
      <w:b/>
    </w:rPr>
  </w:style>
  <w:style w:type="character" w:customStyle="1" w:styleId="TextedebullesCar">
    <w:name w:val="Texte de bulles Car"/>
    <w:basedOn w:val="Policepardfaut"/>
    <w:link w:val="Textedebulles"/>
    <w:uiPriority w:val="99"/>
    <w:semiHidden/>
    <w:locked/>
    <w:rsid w:val="001D66B5"/>
    <w:rPr>
      <w:rFonts w:ascii="Lucida Grande" w:hAnsi="Lucida Grande" w:cs="Times New Roman"/>
      <w:sz w:val="18"/>
    </w:rPr>
  </w:style>
  <w:style w:type="character" w:customStyle="1" w:styleId="ListLabel1">
    <w:name w:val="ListLabel 1"/>
    <w:rPr>
      <w:rFonts w:eastAsia="Times New Roman"/>
    </w:rPr>
  </w:style>
  <w:style w:type="paragraph" w:styleId="Titre">
    <w:name w:val="Title"/>
    <w:basedOn w:val="Normal"/>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link w:val="TextedebullesCar"/>
    <w:uiPriority w:val="99"/>
    <w:semiHidden/>
    <w:rsid w:val="001D66B5"/>
    <w:rPr>
      <w:rFonts w:ascii="Lucida Grande" w:hAnsi="Lucida Grande"/>
      <w:sz w:val="18"/>
      <w:szCs w:val="18"/>
    </w:rPr>
  </w:style>
  <w:style w:type="paragraph" w:styleId="Sansinterligne">
    <w:name w:val="No Spacing"/>
    <w:uiPriority w:val="99"/>
    <w:qFormat/>
    <w:rsid w:val="00BF4461"/>
    <w:pPr>
      <w:suppressAutoHyphens/>
    </w:pPr>
    <w:rPr>
      <w:rFonts w:ascii="Cambria" w:eastAsia="MS Mincho" w:hAnsi="Cambria"/>
      <w:sz w:val="24"/>
      <w:szCs w:val="24"/>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6229</Characters>
  <Application>Microsoft Macintosh Word</Application>
  <DocSecurity>0</DocSecurity>
  <Lines>51</Lines>
  <Paragraphs>14</Paragraphs>
  <ScaleCrop>false</ScaleCrop>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L’inspecteur d’académie s’est déclaré favorable à la concertation et à l’échange d’argumentations</dc:title>
  <dc:creator>Prenom Nom</dc:creator>
  <cp:lastModifiedBy>s</cp:lastModifiedBy>
  <cp:revision>3</cp:revision>
  <cp:lastPrinted>2015-01-30T09:09:00Z</cp:lastPrinted>
  <dcterms:created xsi:type="dcterms:W3CDTF">2015-07-03T08:57:00Z</dcterms:created>
  <dcterms:modified xsi:type="dcterms:W3CDTF">2015-07-03T08:57:00Z</dcterms:modified>
  <dc:language>fr-FR</dc:language>
</cp:coreProperties>
</file>