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B68" w:rsidRPr="00CA7DE3" w:rsidRDefault="00836B68" w:rsidP="00CA7DE3">
      <w:pPr>
        <w:widowControl w:val="0"/>
        <w:tabs>
          <w:tab w:val="center" w:pos="4253"/>
        </w:tabs>
        <w:autoSpaceDE w:val="0"/>
        <w:autoSpaceDN w:val="0"/>
        <w:spacing w:after="0" w:line="276" w:lineRule="auto"/>
        <w:jc w:val="center"/>
        <w:rPr>
          <w:rFonts w:ascii="Arial" w:eastAsia="Arial" w:hAnsi="Arial" w:cs="Arial"/>
          <w:b/>
          <w:sz w:val="40"/>
          <w:szCs w:val="40"/>
        </w:rPr>
      </w:pPr>
      <w:r w:rsidRPr="00CA7DE3">
        <w:rPr>
          <w:rFonts w:ascii="Arial" w:eastAsia="Arial" w:hAnsi="Arial" w:cs="Arial"/>
          <w:b/>
          <w:sz w:val="40"/>
          <w:szCs w:val="40"/>
        </w:rPr>
        <w:t>ANNEXE 3</w:t>
      </w:r>
      <w:r w:rsidR="00CA7DE3" w:rsidRPr="00CA7DE3">
        <w:rPr>
          <w:rFonts w:ascii="Arial" w:eastAsia="Arial" w:hAnsi="Arial" w:cs="Arial"/>
          <w:b/>
          <w:sz w:val="40"/>
          <w:szCs w:val="40"/>
        </w:rPr>
        <w:t xml:space="preserve"> : </w:t>
      </w:r>
      <w:r w:rsidRPr="00CA7DE3">
        <w:rPr>
          <w:rFonts w:ascii="Arial" w:eastAsia="Arial" w:hAnsi="Arial" w:cs="Arial"/>
          <w:b/>
          <w:sz w:val="40"/>
          <w:szCs w:val="40"/>
        </w:rPr>
        <w:t>LE DÉTACHEMENT</w:t>
      </w:r>
    </w:p>
    <w:p w:rsidR="00836B68" w:rsidRDefault="00836B68" w:rsidP="00836B68">
      <w:pPr>
        <w:widowControl w:val="0"/>
        <w:autoSpaceDE w:val="0"/>
        <w:autoSpaceDN w:val="0"/>
        <w:spacing w:after="0" w:line="276" w:lineRule="auto"/>
        <w:rPr>
          <w:rFonts w:ascii="Arial" w:eastAsia="Arial" w:hAnsi="Arial" w:cs="Arial"/>
          <w:b/>
          <w:sz w:val="28"/>
          <w:szCs w:val="28"/>
        </w:rPr>
      </w:pPr>
    </w:p>
    <w:p w:rsidR="00836B68" w:rsidRPr="00836B68" w:rsidRDefault="00CA7DE3" w:rsidP="00836B68">
      <w:pPr>
        <w:widowControl w:val="0"/>
        <w:autoSpaceDE w:val="0"/>
        <w:autoSpaceDN w:val="0"/>
        <w:spacing w:after="0" w:line="276" w:lineRule="auto"/>
        <w:rPr>
          <w:rFonts w:ascii="Arial" w:eastAsia="Arial" w:hAnsi="Arial" w:cs="Arial"/>
          <w:sz w:val="20"/>
        </w:rPr>
      </w:pPr>
      <w:r w:rsidRPr="00CA7DE3">
        <w:rPr>
          <w:rFonts w:ascii="Arial" w:eastAsia="Arial" w:hAnsi="Arial" w:cs="Arial"/>
          <w:b/>
          <w:sz w:val="20"/>
        </w:rPr>
        <w:t>Référence :</w:t>
      </w:r>
      <w:r>
        <w:rPr>
          <w:rFonts w:ascii="Arial" w:eastAsia="Arial" w:hAnsi="Arial" w:cs="Arial"/>
          <w:sz w:val="20"/>
        </w:rPr>
        <w:t xml:space="preserve"> </w:t>
      </w:r>
      <w:r w:rsidR="00836B68" w:rsidRPr="00836B68">
        <w:rPr>
          <w:rFonts w:ascii="Arial" w:eastAsia="Arial" w:hAnsi="Arial" w:cs="Arial"/>
          <w:b/>
          <w:sz w:val="20"/>
        </w:rPr>
        <w:t>Lignes directrices de gestion ministérielles</w:t>
      </w:r>
      <w:r w:rsidR="00836B68">
        <w:rPr>
          <w:rFonts w:ascii="Arial" w:eastAsia="Arial" w:hAnsi="Arial" w:cs="Arial"/>
          <w:b/>
          <w:sz w:val="20"/>
        </w:rPr>
        <w:t xml:space="preserve"> </w:t>
      </w:r>
      <w:r>
        <w:rPr>
          <w:rFonts w:ascii="Arial" w:eastAsia="Arial" w:hAnsi="Arial" w:cs="Arial"/>
          <w:b/>
          <w:sz w:val="20"/>
        </w:rPr>
        <w:t xml:space="preserve">(BO spécial b° 10 du 6 novembre 2020 </w:t>
      </w:r>
      <w:r w:rsidR="00836B68">
        <w:rPr>
          <w:rFonts w:ascii="Arial" w:eastAsia="Arial" w:hAnsi="Arial" w:cs="Arial"/>
          <w:b/>
          <w:sz w:val="20"/>
        </w:rPr>
        <w:t>et académiques</w:t>
      </w:r>
      <w:r w:rsidR="00836B68" w:rsidRPr="00836B68">
        <w:rPr>
          <w:rFonts w:ascii="Arial" w:eastAsia="Arial" w:hAnsi="Arial" w:cs="Arial"/>
          <w:b/>
          <w:sz w:val="20"/>
        </w:rPr>
        <w:t xml:space="preserve"> relatives à la mobilité des personnels du ministère de l’éducation nationale</w:t>
      </w:r>
      <w:r w:rsidR="00836B68">
        <w:rPr>
          <w:rFonts w:ascii="Arial" w:eastAsia="Arial" w:hAnsi="Arial" w:cs="Arial"/>
          <w:b/>
          <w:sz w:val="20"/>
        </w:rPr>
        <w:t>.</w:t>
      </w:r>
    </w:p>
    <w:p w:rsidR="00836B68" w:rsidRDefault="00836B68" w:rsidP="00836B68">
      <w:pPr>
        <w:widowControl w:val="0"/>
        <w:autoSpaceDE w:val="0"/>
        <w:autoSpaceDN w:val="0"/>
        <w:spacing w:after="0" w:line="276" w:lineRule="auto"/>
        <w:rPr>
          <w:rFonts w:ascii="Arial" w:eastAsia="Arial" w:hAnsi="Arial" w:cs="Arial"/>
          <w:sz w:val="20"/>
        </w:rPr>
      </w:pPr>
    </w:p>
    <w:p w:rsidR="00836B68" w:rsidRDefault="00836B68" w:rsidP="00836B68">
      <w:pPr>
        <w:widowControl w:val="0"/>
        <w:autoSpaceDE w:val="0"/>
        <w:autoSpaceDN w:val="0"/>
        <w:spacing w:after="0" w:line="276" w:lineRule="auto"/>
        <w:rPr>
          <w:rFonts w:ascii="Arial" w:eastAsia="Arial" w:hAnsi="Arial" w:cs="Arial"/>
          <w:sz w:val="20"/>
        </w:rPr>
      </w:pPr>
      <w:r w:rsidRPr="00836B68">
        <w:rPr>
          <w:rFonts w:ascii="Arial" w:eastAsia="Arial" w:hAnsi="Arial" w:cs="Arial"/>
          <w:sz w:val="20"/>
        </w:rPr>
        <w:t xml:space="preserve">Le détachement est la position du </w:t>
      </w:r>
      <w:r w:rsidRPr="00836B68">
        <w:rPr>
          <w:rFonts w:ascii="Arial" w:eastAsia="Arial" w:hAnsi="Arial" w:cs="Arial"/>
          <w:sz w:val="20"/>
          <w:u w:val="single"/>
        </w:rPr>
        <w:t>fonctionnaire titulai</w:t>
      </w:r>
      <w:bookmarkStart w:id="0" w:name="_GoBack"/>
      <w:bookmarkEnd w:id="0"/>
      <w:r w:rsidRPr="00836B68">
        <w:rPr>
          <w:rFonts w:ascii="Arial" w:eastAsia="Arial" w:hAnsi="Arial" w:cs="Arial"/>
          <w:sz w:val="20"/>
          <w:u w:val="single"/>
        </w:rPr>
        <w:t>re</w:t>
      </w:r>
      <w:r w:rsidRPr="00836B68">
        <w:rPr>
          <w:rFonts w:ascii="Arial" w:eastAsia="Arial" w:hAnsi="Arial" w:cs="Arial"/>
          <w:sz w:val="20"/>
        </w:rPr>
        <w:t xml:space="preserve"> placé hors de son corps d'origine mais continuant à bénéficier, dans ce corps, de ses droits à l'avancement et à la retraite.</w:t>
      </w:r>
    </w:p>
    <w:p w:rsidR="00CA7DE3" w:rsidRPr="00836B68" w:rsidRDefault="00CA7DE3" w:rsidP="00836B68">
      <w:pPr>
        <w:widowControl w:val="0"/>
        <w:autoSpaceDE w:val="0"/>
        <w:autoSpaceDN w:val="0"/>
        <w:spacing w:after="0" w:line="276" w:lineRule="auto"/>
        <w:rPr>
          <w:rFonts w:ascii="Arial" w:eastAsia="Arial" w:hAnsi="Arial" w:cs="Arial"/>
          <w:sz w:val="20"/>
        </w:rPr>
      </w:pPr>
    </w:p>
    <w:p w:rsidR="00836B68" w:rsidRDefault="00836B68" w:rsidP="00836B68">
      <w:pPr>
        <w:widowControl w:val="0"/>
        <w:autoSpaceDE w:val="0"/>
        <w:autoSpaceDN w:val="0"/>
        <w:spacing w:after="0" w:line="276" w:lineRule="auto"/>
        <w:rPr>
          <w:rFonts w:ascii="Arial" w:eastAsia="Arial" w:hAnsi="Arial" w:cs="Arial"/>
          <w:sz w:val="20"/>
        </w:rPr>
      </w:pPr>
      <w:r w:rsidRPr="00836B68">
        <w:rPr>
          <w:rFonts w:ascii="Arial" w:eastAsia="Arial" w:hAnsi="Arial" w:cs="Arial"/>
          <w:sz w:val="20"/>
        </w:rPr>
        <w:t xml:space="preserve">Le détachement est prononcé par arrêté du ministre de l'éducation nationale. </w:t>
      </w:r>
    </w:p>
    <w:p w:rsidR="00CA7DE3" w:rsidRPr="00836B68" w:rsidRDefault="00CA7DE3" w:rsidP="00836B68">
      <w:pPr>
        <w:widowControl w:val="0"/>
        <w:autoSpaceDE w:val="0"/>
        <w:autoSpaceDN w:val="0"/>
        <w:spacing w:after="0" w:line="276" w:lineRule="auto"/>
        <w:rPr>
          <w:rFonts w:ascii="Arial" w:eastAsia="Arial" w:hAnsi="Arial" w:cs="Arial"/>
          <w:sz w:val="20"/>
        </w:rPr>
      </w:pPr>
    </w:p>
    <w:p w:rsidR="00836B68" w:rsidRPr="00836B68" w:rsidRDefault="00836B68" w:rsidP="00836B68">
      <w:pPr>
        <w:widowControl w:val="0"/>
        <w:autoSpaceDE w:val="0"/>
        <w:autoSpaceDN w:val="0"/>
        <w:spacing w:after="0" w:line="276" w:lineRule="auto"/>
        <w:rPr>
          <w:rFonts w:ascii="Arial" w:eastAsia="Arial" w:hAnsi="Arial" w:cs="Arial"/>
          <w:sz w:val="20"/>
        </w:rPr>
      </w:pPr>
      <w:r w:rsidRPr="00836B68">
        <w:rPr>
          <w:rFonts w:ascii="Arial" w:eastAsia="Arial" w:hAnsi="Arial" w:cs="Arial"/>
          <w:sz w:val="20"/>
        </w:rPr>
        <w:t xml:space="preserve">La mise en détachement n’est pas de droit et reste soumise aux nécessités de fonctionnement du service. Toute demande de détachement, qui est subordonnée aux possibilités de remplacement de l'enseignant, doit être soumise à l’avis de l’IA-DASEN avant la transmission  au bureau DGRH-B2-1 du ministère de l’Éducation nationale. Le bénéfice du détachement et l’acceptation définitive du contrat ne peuvent intervenir avant </w:t>
      </w:r>
      <w:r w:rsidRPr="00836B68">
        <w:rPr>
          <w:rFonts w:ascii="Arial" w:eastAsia="Arial" w:hAnsi="Arial" w:cs="Arial"/>
          <w:b/>
          <w:sz w:val="20"/>
          <w:u w:val="single"/>
        </w:rPr>
        <w:t>la prise d’un arrêté ministériel</w:t>
      </w:r>
      <w:r w:rsidRPr="00836B68">
        <w:rPr>
          <w:rFonts w:ascii="Arial" w:eastAsia="Arial" w:hAnsi="Arial" w:cs="Arial"/>
          <w:sz w:val="20"/>
        </w:rPr>
        <w:t>.</w:t>
      </w:r>
    </w:p>
    <w:p w:rsidR="00836B68" w:rsidRPr="00836B68" w:rsidRDefault="00836B68" w:rsidP="00836B68">
      <w:pPr>
        <w:widowControl w:val="0"/>
        <w:autoSpaceDE w:val="0"/>
        <w:autoSpaceDN w:val="0"/>
        <w:spacing w:after="0" w:line="276" w:lineRule="auto"/>
        <w:rPr>
          <w:rFonts w:ascii="Arial" w:eastAsia="Arial" w:hAnsi="Arial" w:cs="Arial"/>
          <w:sz w:val="20"/>
        </w:rPr>
      </w:pPr>
    </w:p>
    <w:p w:rsidR="00836B68" w:rsidRPr="00CA7DE3" w:rsidRDefault="00CA7DE3" w:rsidP="00CA7DE3">
      <w:pPr>
        <w:pStyle w:val="Paragraphedeliste"/>
        <w:widowControl w:val="0"/>
        <w:numPr>
          <w:ilvl w:val="0"/>
          <w:numId w:val="2"/>
        </w:numPr>
        <w:autoSpaceDE w:val="0"/>
        <w:autoSpaceDN w:val="0"/>
        <w:spacing w:after="0" w:line="276" w:lineRule="auto"/>
        <w:rPr>
          <w:rFonts w:ascii="Arial" w:eastAsia="Arial" w:hAnsi="Arial" w:cs="Arial"/>
          <w:b/>
          <w:sz w:val="24"/>
        </w:rPr>
      </w:pPr>
      <w:r w:rsidRPr="00CA7DE3">
        <w:rPr>
          <w:rFonts w:ascii="Arial" w:eastAsia="Arial" w:hAnsi="Arial" w:cs="Arial"/>
          <w:b/>
          <w:sz w:val="24"/>
        </w:rPr>
        <w:t>DUREE</w:t>
      </w:r>
    </w:p>
    <w:p w:rsidR="00CA7DE3" w:rsidRDefault="00CA7DE3" w:rsidP="00836B68">
      <w:pPr>
        <w:widowControl w:val="0"/>
        <w:autoSpaceDE w:val="0"/>
        <w:autoSpaceDN w:val="0"/>
        <w:spacing w:after="0" w:line="276" w:lineRule="auto"/>
        <w:rPr>
          <w:rFonts w:ascii="Arial" w:eastAsia="Arial" w:hAnsi="Arial" w:cs="Arial"/>
          <w:b/>
          <w:sz w:val="20"/>
          <w:u w:val="single"/>
        </w:rPr>
      </w:pPr>
    </w:p>
    <w:p w:rsidR="00836B68" w:rsidRPr="00CA7DE3" w:rsidRDefault="00CA7DE3" w:rsidP="00CA7DE3">
      <w:pPr>
        <w:pStyle w:val="Paragraphedeliste"/>
        <w:widowControl w:val="0"/>
        <w:numPr>
          <w:ilvl w:val="0"/>
          <w:numId w:val="3"/>
        </w:numPr>
        <w:autoSpaceDE w:val="0"/>
        <w:autoSpaceDN w:val="0"/>
        <w:spacing w:after="0" w:line="276" w:lineRule="auto"/>
        <w:rPr>
          <w:rFonts w:ascii="Arial" w:eastAsia="Arial" w:hAnsi="Arial" w:cs="Arial"/>
          <w:b/>
          <w:sz w:val="20"/>
          <w:u w:val="single"/>
        </w:rPr>
      </w:pPr>
      <w:r>
        <w:rPr>
          <w:rFonts w:ascii="Arial" w:eastAsia="Arial" w:hAnsi="Arial" w:cs="Arial"/>
          <w:b/>
          <w:sz w:val="20"/>
          <w:u w:val="single"/>
        </w:rPr>
        <w:t>POUR E</w:t>
      </w:r>
      <w:r w:rsidRPr="00CA7DE3">
        <w:rPr>
          <w:rFonts w:ascii="Arial" w:eastAsia="Arial" w:hAnsi="Arial" w:cs="Arial"/>
          <w:b/>
          <w:sz w:val="20"/>
          <w:u w:val="single"/>
        </w:rPr>
        <w:t>NSEIGNER A L’ETRANGER :</w:t>
      </w:r>
    </w:p>
    <w:p w:rsidR="00CA7DE3" w:rsidRDefault="00CA7DE3" w:rsidP="00836B68">
      <w:pPr>
        <w:widowControl w:val="0"/>
        <w:autoSpaceDE w:val="0"/>
        <w:autoSpaceDN w:val="0"/>
        <w:spacing w:after="0" w:line="276" w:lineRule="auto"/>
        <w:rPr>
          <w:rFonts w:ascii="Arial" w:eastAsia="Arial" w:hAnsi="Arial" w:cs="Arial"/>
          <w:sz w:val="20"/>
        </w:rPr>
      </w:pPr>
    </w:p>
    <w:p w:rsidR="00836B68" w:rsidRPr="00836B68" w:rsidRDefault="00836B68" w:rsidP="00836B68">
      <w:pPr>
        <w:widowControl w:val="0"/>
        <w:autoSpaceDE w:val="0"/>
        <w:autoSpaceDN w:val="0"/>
        <w:spacing w:after="0" w:line="276" w:lineRule="auto"/>
        <w:rPr>
          <w:rFonts w:ascii="Arial" w:eastAsia="Arial" w:hAnsi="Arial" w:cs="Arial"/>
          <w:sz w:val="20"/>
        </w:rPr>
      </w:pPr>
      <w:r w:rsidRPr="00836B68">
        <w:rPr>
          <w:rFonts w:ascii="Arial" w:eastAsia="Arial" w:hAnsi="Arial" w:cs="Arial"/>
          <w:sz w:val="20"/>
        </w:rPr>
        <w:t>Le détachement est accordé pour une période d’une, deux ou de trois ans renouvelable dans la limite de six ans maximum. À l’issue de cette période, l’enseignant devra accomplir 3 ans de services effectifs avant de formuler à nouveau une demande.</w:t>
      </w:r>
    </w:p>
    <w:p w:rsidR="00836B68" w:rsidRPr="00836B68" w:rsidRDefault="00836B68" w:rsidP="00836B68">
      <w:pPr>
        <w:widowControl w:val="0"/>
        <w:autoSpaceDE w:val="0"/>
        <w:autoSpaceDN w:val="0"/>
        <w:spacing w:after="0" w:line="276" w:lineRule="auto"/>
        <w:rPr>
          <w:rFonts w:ascii="Arial" w:eastAsia="Arial" w:hAnsi="Arial" w:cs="Arial"/>
          <w:sz w:val="20"/>
        </w:rPr>
      </w:pPr>
    </w:p>
    <w:p w:rsidR="00836B68" w:rsidRPr="00CA7DE3" w:rsidRDefault="00CA7DE3" w:rsidP="00CA7DE3">
      <w:pPr>
        <w:pStyle w:val="Paragraphedeliste"/>
        <w:widowControl w:val="0"/>
        <w:numPr>
          <w:ilvl w:val="0"/>
          <w:numId w:val="3"/>
        </w:numPr>
        <w:autoSpaceDE w:val="0"/>
        <w:autoSpaceDN w:val="0"/>
        <w:spacing w:after="0" w:line="276" w:lineRule="auto"/>
        <w:rPr>
          <w:rFonts w:ascii="Arial" w:eastAsia="Arial" w:hAnsi="Arial" w:cs="Arial"/>
          <w:b/>
          <w:sz w:val="20"/>
          <w:u w:val="single"/>
        </w:rPr>
      </w:pPr>
      <w:r w:rsidRPr="00CA7DE3">
        <w:rPr>
          <w:rFonts w:ascii="Arial" w:eastAsia="Arial" w:hAnsi="Arial" w:cs="Arial"/>
          <w:b/>
          <w:sz w:val="20"/>
          <w:u w:val="single"/>
        </w:rPr>
        <w:t>HORS ENSEIGNEMENT A L’ETRANGER :</w:t>
      </w:r>
    </w:p>
    <w:p w:rsidR="00CA7DE3" w:rsidRDefault="00CA7DE3" w:rsidP="00836B68">
      <w:pPr>
        <w:widowControl w:val="0"/>
        <w:autoSpaceDE w:val="0"/>
        <w:autoSpaceDN w:val="0"/>
        <w:spacing w:after="0" w:line="276" w:lineRule="auto"/>
        <w:rPr>
          <w:rFonts w:ascii="Arial" w:eastAsia="Arial" w:hAnsi="Arial" w:cs="Arial"/>
          <w:sz w:val="20"/>
        </w:rPr>
      </w:pPr>
    </w:p>
    <w:p w:rsidR="00836B68" w:rsidRPr="00CA7DE3" w:rsidRDefault="00836B68" w:rsidP="00CA7DE3">
      <w:pPr>
        <w:pStyle w:val="Paragraphedeliste"/>
        <w:widowControl w:val="0"/>
        <w:numPr>
          <w:ilvl w:val="0"/>
          <w:numId w:val="5"/>
        </w:numPr>
        <w:autoSpaceDE w:val="0"/>
        <w:autoSpaceDN w:val="0"/>
        <w:spacing w:after="0" w:line="276" w:lineRule="auto"/>
        <w:rPr>
          <w:rFonts w:ascii="Arial" w:eastAsia="Arial" w:hAnsi="Arial" w:cs="Arial"/>
          <w:sz w:val="20"/>
        </w:rPr>
      </w:pPr>
      <w:r w:rsidRPr="00CA7DE3">
        <w:rPr>
          <w:rFonts w:ascii="Arial" w:eastAsia="Arial" w:hAnsi="Arial" w:cs="Arial"/>
          <w:sz w:val="20"/>
        </w:rPr>
        <w:t>Le détachement de courte durée est de 6 mois maximum ; Il est porté à 1 an s’il est effectué à l’étranger et en outre-mer et il n’est pas renouvelable.</w:t>
      </w:r>
    </w:p>
    <w:p w:rsidR="00836B68" w:rsidRDefault="00836B68" w:rsidP="00CA7DE3">
      <w:pPr>
        <w:pStyle w:val="Paragraphedeliste"/>
        <w:widowControl w:val="0"/>
        <w:numPr>
          <w:ilvl w:val="0"/>
          <w:numId w:val="5"/>
        </w:numPr>
        <w:autoSpaceDE w:val="0"/>
        <w:autoSpaceDN w:val="0"/>
        <w:spacing w:after="0" w:line="276" w:lineRule="auto"/>
        <w:rPr>
          <w:rFonts w:ascii="Arial" w:eastAsia="Arial" w:hAnsi="Arial" w:cs="Arial"/>
          <w:sz w:val="20"/>
        </w:rPr>
      </w:pPr>
      <w:r w:rsidRPr="00CA7DE3">
        <w:rPr>
          <w:rFonts w:ascii="Arial" w:eastAsia="Arial" w:hAnsi="Arial" w:cs="Arial"/>
          <w:sz w:val="20"/>
        </w:rPr>
        <w:t>Le détachement de longue durée est de cinq ans maximum. Il peut être renouvelé par p</w:t>
      </w:r>
      <w:r w:rsidR="00CA7DE3">
        <w:rPr>
          <w:rFonts w:ascii="Arial" w:eastAsia="Arial" w:hAnsi="Arial" w:cs="Arial"/>
          <w:sz w:val="20"/>
        </w:rPr>
        <w:t>ériode n’excédant pas cinq ans.</w:t>
      </w:r>
    </w:p>
    <w:p w:rsidR="00CA7DE3" w:rsidRPr="00CA7DE3" w:rsidRDefault="00CA7DE3" w:rsidP="00CA7DE3">
      <w:pPr>
        <w:pStyle w:val="Paragraphedeliste"/>
        <w:widowControl w:val="0"/>
        <w:autoSpaceDE w:val="0"/>
        <w:autoSpaceDN w:val="0"/>
        <w:spacing w:after="0" w:line="276" w:lineRule="auto"/>
        <w:rPr>
          <w:rFonts w:ascii="Arial" w:eastAsia="Arial" w:hAnsi="Arial" w:cs="Arial"/>
          <w:sz w:val="20"/>
        </w:rPr>
      </w:pPr>
    </w:p>
    <w:p w:rsidR="00836B68" w:rsidRPr="00836B68" w:rsidRDefault="00836B68" w:rsidP="00836B68">
      <w:pPr>
        <w:widowControl w:val="0"/>
        <w:autoSpaceDE w:val="0"/>
        <w:autoSpaceDN w:val="0"/>
        <w:spacing w:after="0" w:line="276" w:lineRule="auto"/>
        <w:rPr>
          <w:rFonts w:ascii="Arial" w:eastAsia="Arial" w:hAnsi="Arial" w:cs="Arial"/>
          <w:sz w:val="20"/>
        </w:rPr>
      </w:pPr>
      <w:r w:rsidRPr="00836B68">
        <w:rPr>
          <w:rFonts w:ascii="Arial" w:eastAsia="Arial" w:hAnsi="Arial" w:cs="Arial"/>
          <w:sz w:val="20"/>
        </w:rPr>
        <w:t>Il ne peut être renouvelé au-delà d’une période de 5 ans si l’enseignant refuse l’intégration dans le corps ou cadre d’emploi d’accueil par l’arrêté le prononçant.</w:t>
      </w:r>
    </w:p>
    <w:p w:rsidR="00836B68" w:rsidRPr="00836B68" w:rsidRDefault="00836B68" w:rsidP="00836B68">
      <w:pPr>
        <w:widowControl w:val="0"/>
        <w:autoSpaceDE w:val="0"/>
        <w:autoSpaceDN w:val="0"/>
        <w:spacing w:after="0" w:line="276" w:lineRule="auto"/>
        <w:rPr>
          <w:rFonts w:ascii="Arial" w:eastAsia="Arial" w:hAnsi="Arial" w:cs="Arial"/>
          <w:sz w:val="20"/>
        </w:rPr>
      </w:pPr>
    </w:p>
    <w:p w:rsidR="00836B68" w:rsidRDefault="00CA7DE3" w:rsidP="00CA7DE3">
      <w:pPr>
        <w:pStyle w:val="Paragraphedeliste"/>
        <w:widowControl w:val="0"/>
        <w:numPr>
          <w:ilvl w:val="0"/>
          <w:numId w:val="2"/>
        </w:numPr>
        <w:autoSpaceDE w:val="0"/>
        <w:autoSpaceDN w:val="0"/>
        <w:spacing w:after="0" w:line="276" w:lineRule="auto"/>
        <w:rPr>
          <w:rFonts w:ascii="Arial" w:eastAsia="Arial" w:hAnsi="Arial" w:cs="Arial"/>
          <w:b/>
          <w:sz w:val="24"/>
        </w:rPr>
      </w:pPr>
      <w:r w:rsidRPr="00CA7DE3">
        <w:rPr>
          <w:rFonts w:ascii="Arial" w:eastAsia="Arial" w:hAnsi="Arial" w:cs="Arial"/>
          <w:b/>
          <w:sz w:val="24"/>
        </w:rPr>
        <w:t>REINTEGRATION</w:t>
      </w:r>
    </w:p>
    <w:p w:rsidR="00CA7DE3" w:rsidRPr="00CA7DE3" w:rsidRDefault="00CA7DE3" w:rsidP="00CA7DE3">
      <w:pPr>
        <w:widowControl w:val="0"/>
        <w:autoSpaceDE w:val="0"/>
        <w:autoSpaceDN w:val="0"/>
        <w:spacing w:after="0" w:line="276" w:lineRule="auto"/>
        <w:ind w:left="360"/>
        <w:rPr>
          <w:rFonts w:ascii="Arial" w:eastAsia="Arial" w:hAnsi="Arial" w:cs="Arial"/>
          <w:b/>
          <w:sz w:val="24"/>
        </w:rPr>
      </w:pPr>
    </w:p>
    <w:p w:rsidR="00836B68" w:rsidRDefault="00CA7DE3" w:rsidP="00CA7DE3">
      <w:pPr>
        <w:pStyle w:val="Paragraphedeliste"/>
        <w:widowControl w:val="0"/>
        <w:numPr>
          <w:ilvl w:val="0"/>
          <w:numId w:val="4"/>
        </w:numPr>
        <w:autoSpaceDE w:val="0"/>
        <w:autoSpaceDN w:val="0"/>
        <w:spacing w:after="0" w:line="276" w:lineRule="auto"/>
        <w:rPr>
          <w:rFonts w:ascii="Arial" w:eastAsia="Arial" w:hAnsi="Arial" w:cs="Arial"/>
          <w:b/>
          <w:sz w:val="20"/>
          <w:u w:val="single"/>
        </w:rPr>
      </w:pPr>
      <w:r w:rsidRPr="00CA7DE3">
        <w:rPr>
          <w:rFonts w:ascii="Arial" w:eastAsia="Arial" w:hAnsi="Arial" w:cs="Arial"/>
          <w:b/>
          <w:sz w:val="20"/>
          <w:u w:val="single"/>
        </w:rPr>
        <w:t>ENSEIGNEMENT A L’ETRANGER :</w:t>
      </w:r>
    </w:p>
    <w:p w:rsidR="00CA7DE3" w:rsidRPr="00CA7DE3" w:rsidRDefault="00CA7DE3" w:rsidP="00CA7DE3">
      <w:pPr>
        <w:widowControl w:val="0"/>
        <w:autoSpaceDE w:val="0"/>
        <w:autoSpaceDN w:val="0"/>
        <w:spacing w:after="0" w:line="276" w:lineRule="auto"/>
        <w:ind w:left="360"/>
        <w:rPr>
          <w:rFonts w:ascii="Arial" w:eastAsia="Arial" w:hAnsi="Arial" w:cs="Arial"/>
          <w:b/>
          <w:sz w:val="20"/>
          <w:u w:val="single"/>
        </w:rPr>
      </w:pPr>
    </w:p>
    <w:p w:rsidR="00836B68" w:rsidRPr="00836B68" w:rsidRDefault="00836B68" w:rsidP="00836B68">
      <w:pPr>
        <w:widowControl w:val="0"/>
        <w:autoSpaceDE w:val="0"/>
        <w:autoSpaceDN w:val="0"/>
        <w:spacing w:after="0" w:line="276" w:lineRule="auto"/>
        <w:rPr>
          <w:rFonts w:ascii="Arial" w:eastAsia="Arial" w:hAnsi="Arial" w:cs="Arial"/>
          <w:sz w:val="20"/>
        </w:rPr>
      </w:pPr>
      <w:r w:rsidRPr="00836B68">
        <w:rPr>
          <w:rFonts w:ascii="Arial" w:eastAsia="Arial" w:hAnsi="Arial" w:cs="Arial"/>
          <w:sz w:val="20"/>
        </w:rPr>
        <w:t>Á l’expiration du détachement sans possibilité de renouvellement par l’administration d’accueil pour tout motif autre que la faute commise dans l’exercice des fonctions, l’enseignant est réintégré immédiatement et au besoin en surnombre.</w:t>
      </w:r>
    </w:p>
    <w:p w:rsidR="00836B68" w:rsidRPr="00836B68" w:rsidRDefault="00836B68" w:rsidP="00836B68">
      <w:pPr>
        <w:widowControl w:val="0"/>
        <w:autoSpaceDE w:val="0"/>
        <w:autoSpaceDN w:val="0"/>
        <w:spacing w:after="0" w:line="276" w:lineRule="auto"/>
        <w:rPr>
          <w:rFonts w:ascii="Arial" w:eastAsia="Arial" w:hAnsi="Arial" w:cs="Arial"/>
          <w:sz w:val="20"/>
        </w:rPr>
      </w:pPr>
    </w:p>
    <w:p w:rsidR="00836B68" w:rsidRPr="00836B68" w:rsidRDefault="00836B68" w:rsidP="00836B68">
      <w:pPr>
        <w:widowControl w:val="0"/>
        <w:autoSpaceDE w:val="0"/>
        <w:autoSpaceDN w:val="0"/>
        <w:spacing w:after="0" w:line="276" w:lineRule="auto"/>
        <w:rPr>
          <w:rFonts w:ascii="Arial" w:eastAsia="Arial" w:hAnsi="Arial" w:cs="Arial"/>
          <w:sz w:val="20"/>
        </w:rPr>
      </w:pPr>
      <w:r w:rsidRPr="00836B68">
        <w:rPr>
          <w:rFonts w:ascii="Arial" w:eastAsia="Arial" w:hAnsi="Arial" w:cs="Arial"/>
          <w:sz w:val="20"/>
        </w:rPr>
        <w:t xml:space="preserve">Le détachement peut prendre fin avant le terme fixé par l’arrêté le prononçant soit à la demande de l’administration ou de l'organisme d'accueil soit de l’administration d’origine. </w:t>
      </w:r>
      <w:r w:rsidRPr="00836B68">
        <w:rPr>
          <w:rFonts w:ascii="Arial" w:eastAsia="Arial" w:hAnsi="Arial" w:cs="Arial"/>
          <w:sz w:val="20"/>
        </w:rPr>
        <w:br/>
        <w:t>Lorsque le terme du détachement est à l’initiative de l'administration d'accueil, le fonctionnaire continue d’être rémunéré par cette dernière jusqu’à réintégration par son administration d'origine si elle est dans l’impossibilité de le réintégrer immédiatement.</w:t>
      </w:r>
    </w:p>
    <w:p w:rsidR="00836B68" w:rsidRPr="00836B68" w:rsidRDefault="00836B68" w:rsidP="00836B68">
      <w:pPr>
        <w:widowControl w:val="0"/>
        <w:autoSpaceDE w:val="0"/>
        <w:autoSpaceDN w:val="0"/>
        <w:spacing w:after="0" w:line="276" w:lineRule="auto"/>
        <w:rPr>
          <w:rFonts w:ascii="Arial" w:eastAsia="Arial" w:hAnsi="Arial" w:cs="Arial"/>
          <w:sz w:val="20"/>
        </w:rPr>
      </w:pPr>
    </w:p>
    <w:p w:rsidR="00836B68" w:rsidRPr="00836B68" w:rsidRDefault="00836B68" w:rsidP="00836B68">
      <w:pPr>
        <w:widowControl w:val="0"/>
        <w:autoSpaceDE w:val="0"/>
        <w:autoSpaceDN w:val="0"/>
        <w:spacing w:after="0" w:line="276" w:lineRule="auto"/>
        <w:rPr>
          <w:rFonts w:ascii="Arial" w:eastAsia="Arial" w:hAnsi="Arial" w:cs="Arial"/>
          <w:sz w:val="20"/>
        </w:rPr>
      </w:pPr>
      <w:r w:rsidRPr="00836B68">
        <w:rPr>
          <w:rFonts w:ascii="Arial" w:eastAsia="Arial" w:hAnsi="Arial" w:cs="Arial"/>
          <w:sz w:val="20"/>
        </w:rPr>
        <w:t>Le fonctionnaire qui demande la fin de son détachement avant le terme de son contrat sera placé en disponibilité jusqu'à ce qu’intervienne sa réintégration à l’une des trois premières vacances dans son grade. Il ne perçoit aucune rémunération durant cette période.</w:t>
      </w:r>
    </w:p>
    <w:p w:rsidR="00CA7DE3" w:rsidRDefault="00CA7DE3">
      <w:pPr>
        <w:rPr>
          <w:rFonts w:ascii="Arial" w:eastAsia="Arial" w:hAnsi="Arial" w:cs="Arial"/>
          <w:b/>
          <w:sz w:val="20"/>
          <w:u w:val="single"/>
        </w:rPr>
      </w:pPr>
    </w:p>
    <w:p w:rsidR="00836B68" w:rsidRDefault="00CA7DE3" w:rsidP="00CA7DE3">
      <w:pPr>
        <w:pStyle w:val="Paragraphedeliste"/>
        <w:widowControl w:val="0"/>
        <w:numPr>
          <w:ilvl w:val="0"/>
          <w:numId w:val="4"/>
        </w:numPr>
        <w:autoSpaceDE w:val="0"/>
        <w:autoSpaceDN w:val="0"/>
        <w:spacing w:after="0" w:line="276" w:lineRule="auto"/>
        <w:rPr>
          <w:rFonts w:ascii="Arial" w:eastAsia="Arial" w:hAnsi="Arial" w:cs="Arial"/>
          <w:b/>
          <w:sz w:val="20"/>
          <w:u w:val="single"/>
        </w:rPr>
      </w:pPr>
      <w:r w:rsidRPr="00CA7DE3">
        <w:rPr>
          <w:rFonts w:ascii="Arial" w:eastAsia="Arial" w:hAnsi="Arial" w:cs="Arial"/>
          <w:b/>
          <w:sz w:val="20"/>
          <w:u w:val="single"/>
        </w:rPr>
        <w:t>HORS ENSEIGNEMENT A L’ETRANGER :</w:t>
      </w:r>
    </w:p>
    <w:p w:rsidR="00CA7DE3" w:rsidRPr="00CA7DE3" w:rsidRDefault="00CA7DE3" w:rsidP="00CA7DE3">
      <w:pPr>
        <w:widowControl w:val="0"/>
        <w:autoSpaceDE w:val="0"/>
        <w:autoSpaceDN w:val="0"/>
        <w:spacing w:after="0" w:line="276" w:lineRule="auto"/>
        <w:rPr>
          <w:rFonts w:ascii="Arial" w:eastAsia="Arial" w:hAnsi="Arial" w:cs="Arial"/>
          <w:b/>
          <w:sz w:val="20"/>
          <w:u w:val="single"/>
        </w:rPr>
      </w:pPr>
    </w:p>
    <w:p w:rsidR="00836B68" w:rsidRDefault="00836B68" w:rsidP="00836B68">
      <w:pPr>
        <w:widowControl w:val="0"/>
        <w:autoSpaceDE w:val="0"/>
        <w:autoSpaceDN w:val="0"/>
        <w:spacing w:after="0" w:line="276" w:lineRule="auto"/>
        <w:rPr>
          <w:rFonts w:ascii="Arial" w:eastAsia="Arial" w:hAnsi="Arial" w:cs="Arial"/>
          <w:sz w:val="20"/>
        </w:rPr>
      </w:pPr>
      <w:r w:rsidRPr="00836B68">
        <w:rPr>
          <w:rFonts w:ascii="Arial" w:eastAsia="Arial" w:hAnsi="Arial" w:cs="Arial"/>
          <w:sz w:val="20"/>
        </w:rPr>
        <w:t>L’enseignant informe les administrations d’accueil et d’origine 3 mois au moins avant le terme du détachement de sa volonté de renouvellement ou de réintégration.</w:t>
      </w:r>
    </w:p>
    <w:p w:rsidR="00CA7DE3" w:rsidRPr="00836B68" w:rsidRDefault="00CA7DE3" w:rsidP="00836B68">
      <w:pPr>
        <w:widowControl w:val="0"/>
        <w:autoSpaceDE w:val="0"/>
        <w:autoSpaceDN w:val="0"/>
        <w:spacing w:after="0" w:line="276" w:lineRule="auto"/>
        <w:rPr>
          <w:rFonts w:ascii="Arial" w:eastAsia="Arial" w:hAnsi="Arial" w:cs="Arial"/>
          <w:sz w:val="20"/>
        </w:rPr>
      </w:pPr>
    </w:p>
    <w:p w:rsidR="00FE4168" w:rsidRDefault="00836B68" w:rsidP="00836B68">
      <w:pPr>
        <w:widowControl w:val="0"/>
        <w:autoSpaceDE w:val="0"/>
        <w:autoSpaceDN w:val="0"/>
        <w:spacing w:after="0" w:line="276" w:lineRule="auto"/>
      </w:pPr>
      <w:r w:rsidRPr="00836B68">
        <w:rPr>
          <w:rFonts w:ascii="Arial" w:eastAsia="Arial" w:hAnsi="Arial" w:cs="Arial"/>
          <w:sz w:val="20"/>
        </w:rPr>
        <w:t xml:space="preserve">L’administration d’accueil informe, dans un délai de deux mois, l’enseignant et l’administration d’origine du renouvellement ou de la fin du détachement.  </w:t>
      </w:r>
    </w:p>
    <w:sectPr w:rsidR="00FE4168" w:rsidSect="00CA7DE3">
      <w:footerReference w:type="default" r:id="rId7"/>
      <w:headerReference w:type="first" r:id="rId8"/>
      <w:pgSz w:w="11906" w:h="16838"/>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DE3" w:rsidRDefault="00CA7DE3" w:rsidP="00CA7DE3">
      <w:pPr>
        <w:spacing w:after="0" w:line="240" w:lineRule="auto"/>
      </w:pPr>
      <w:r>
        <w:separator/>
      </w:r>
    </w:p>
  </w:endnote>
  <w:endnote w:type="continuationSeparator" w:id="0">
    <w:p w:rsidR="00CA7DE3" w:rsidRDefault="00CA7DE3" w:rsidP="00CA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DE3" w:rsidRPr="003D6FC8" w:rsidRDefault="00CA7DE3" w:rsidP="00CA7DE3">
    <w:pPr>
      <w:pStyle w:val="PieddePage0"/>
      <w:spacing w:line="240" w:lineRule="auto"/>
      <w:rPr>
        <w:b/>
        <w:sz w:val="16"/>
        <w:szCs w:val="16"/>
      </w:rPr>
    </w:pPr>
    <w:r>
      <w:rPr>
        <w:b/>
        <w:sz w:val="16"/>
        <w:szCs w:val="16"/>
      </w:rPr>
      <w:t>Bureau de la gestion individuelle administrative et financière</w:t>
    </w:r>
  </w:p>
  <w:p w:rsidR="00CA7DE3" w:rsidRPr="003D6FC8" w:rsidRDefault="00CA7DE3" w:rsidP="00CA7DE3">
    <w:pPr>
      <w:pStyle w:val="PieddePage0"/>
      <w:spacing w:line="240" w:lineRule="auto"/>
      <w:rPr>
        <w:sz w:val="16"/>
        <w:szCs w:val="16"/>
      </w:rPr>
    </w:pPr>
    <w:r w:rsidRPr="003D6FC8">
      <w:rPr>
        <w:sz w:val="16"/>
        <w:szCs w:val="16"/>
      </w:rPr>
      <w:t xml:space="preserve">Tél : </w:t>
    </w:r>
    <w:r>
      <w:rPr>
        <w:sz w:val="16"/>
        <w:szCs w:val="16"/>
      </w:rPr>
      <w:t>01 44 62 43 50</w:t>
    </w:r>
  </w:p>
  <w:p w:rsidR="00CA7DE3" w:rsidRPr="003D6FC8" w:rsidRDefault="00CA7DE3" w:rsidP="00CA7DE3">
    <w:pPr>
      <w:pStyle w:val="PieddePage0"/>
      <w:spacing w:line="240" w:lineRule="auto"/>
      <w:rPr>
        <w:sz w:val="16"/>
        <w:szCs w:val="16"/>
      </w:rPr>
    </w:pPr>
    <w:r w:rsidRPr="003D6FC8">
      <w:rPr>
        <w:sz w:val="16"/>
        <w:szCs w:val="16"/>
      </w:rPr>
      <w:t>Mél</w:t>
    </w:r>
    <w:r>
      <w:rPr>
        <w:sz w:val="16"/>
        <w:szCs w:val="16"/>
      </w:rPr>
      <w:t xml:space="preserve"> : </w:t>
    </w:r>
    <w:hyperlink r:id="rId1" w:history="1">
      <w:r w:rsidRPr="000A1337">
        <w:rPr>
          <w:rStyle w:val="Lienhypertexte"/>
          <w:sz w:val="16"/>
          <w:szCs w:val="16"/>
        </w:rPr>
        <w:t>dispo2021@ac-paris.fr</w:t>
      </w:r>
    </w:hyperlink>
    <w:r>
      <w:rPr>
        <w:sz w:val="16"/>
        <w:szCs w:val="16"/>
      </w:rPr>
      <w:t xml:space="preserve">  </w:t>
    </w:r>
  </w:p>
  <w:p w:rsidR="00CA7DE3" w:rsidRPr="00CA7DE3" w:rsidRDefault="00CA7DE3" w:rsidP="00CA7DE3">
    <w:pPr>
      <w:pStyle w:val="PieddePage0"/>
      <w:spacing w:line="240" w:lineRule="auto"/>
      <w:rPr>
        <w:sz w:val="16"/>
        <w:szCs w:val="16"/>
      </w:rPr>
    </w:pPr>
    <w:r>
      <w:rPr>
        <w:position w:val="1"/>
        <w:sz w:val="16"/>
        <w:szCs w:val="16"/>
      </w:rPr>
      <w:t>12 boulevard d’Indochine, CS 40 049, 75933 Paris Cedex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DE3" w:rsidRDefault="00CA7DE3" w:rsidP="00CA7DE3">
      <w:pPr>
        <w:spacing w:after="0" w:line="240" w:lineRule="auto"/>
      </w:pPr>
      <w:r>
        <w:separator/>
      </w:r>
    </w:p>
  </w:footnote>
  <w:footnote w:type="continuationSeparator" w:id="0">
    <w:p w:rsidR="00CA7DE3" w:rsidRDefault="00CA7DE3" w:rsidP="00CA7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DE3" w:rsidRPr="00921A7C" w:rsidRDefault="00CA7DE3" w:rsidP="00CA7DE3">
    <w:pPr>
      <w:pStyle w:val="PieddePage0"/>
      <w:spacing w:line="240" w:lineRule="auto"/>
      <w:rPr>
        <w:sz w:val="16"/>
        <w:szCs w:val="16"/>
      </w:rPr>
    </w:pPr>
    <w:r>
      <w:rPr>
        <w:noProof/>
        <w:lang w:eastAsia="fr-FR"/>
      </w:rPr>
      <w:drawing>
        <wp:inline distT="0" distB="0" distL="0" distR="0" wp14:anchorId="46A3B82A" wp14:editId="11DCFB87">
          <wp:extent cx="1115695" cy="1123315"/>
          <wp:effectExtent l="0" t="0" r="8255" b="635"/>
          <wp:docPr id="4" name="Image 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123315"/>
                  </a:xfrm>
                  <a:prstGeom prst="rect">
                    <a:avLst/>
                  </a:prstGeom>
                  <a:noFill/>
                </pic:spPr>
              </pic:pic>
            </a:graphicData>
          </a:graphic>
        </wp:inline>
      </w:drawing>
    </w:r>
  </w:p>
  <w:p w:rsidR="00CA7DE3" w:rsidRDefault="00CA7D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93BDE"/>
    <w:multiLevelType w:val="hybridMultilevel"/>
    <w:tmpl w:val="418CE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061992"/>
    <w:multiLevelType w:val="hybridMultilevel"/>
    <w:tmpl w:val="6CAA1002"/>
    <w:lvl w:ilvl="0" w:tplc="DF684B90">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 w15:restartNumberingAfterBreak="0">
    <w:nsid w:val="46B43D4A"/>
    <w:multiLevelType w:val="hybridMultilevel"/>
    <w:tmpl w:val="46F6BC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16D7BD9"/>
    <w:multiLevelType w:val="hybridMultilevel"/>
    <w:tmpl w:val="4D9CC31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E7E49E1"/>
    <w:multiLevelType w:val="hybridMultilevel"/>
    <w:tmpl w:val="435EC5D0"/>
    <w:lvl w:ilvl="0" w:tplc="417EF1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68"/>
    <w:rsid w:val="00836B68"/>
    <w:rsid w:val="00CA7DE3"/>
    <w:rsid w:val="00FE4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F0BB4A-1176-4ED7-8CEB-1675A31C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6B68"/>
    <w:pPr>
      <w:ind w:left="720"/>
      <w:contextualSpacing/>
    </w:pPr>
  </w:style>
  <w:style w:type="paragraph" w:styleId="En-tte">
    <w:name w:val="header"/>
    <w:basedOn w:val="Normal"/>
    <w:link w:val="En-tteCar"/>
    <w:uiPriority w:val="99"/>
    <w:unhideWhenUsed/>
    <w:rsid w:val="00CA7DE3"/>
    <w:pPr>
      <w:tabs>
        <w:tab w:val="center" w:pos="4536"/>
        <w:tab w:val="right" w:pos="9072"/>
      </w:tabs>
      <w:spacing w:after="0" w:line="240" w:lineRule="auto"/>
    </w:pPr>
  </w:style>
  <w:style w:type="character" w:customStyle="1" w:styleId="En-tteCar">
    <w:name w:val="En-tête Car"/>
    <w:basedOn w:val="Policepardfaut"/>
    <w:link w:val="En-tte"/>
    <w:uiPriority w:val="99"/>
    <w:rsid w:val="00CA7DE3"/>
  </w:style>
  <w:style w:type="paragraph" w:styleId="Pieddepage">
    <w:name w:val="footer"/>
    <w:basedOn w:val="Normal"/>
    <w:link w:val="PieddepageCar"/>
    <w:uiPriority w:val="99"/>
    <w:unhideWhenUsed/>
    <w:rsid w:val="00CA7D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7DE3"/>
  </w:style>
  <w:style w:type="character" w:styleId="Lienhypertexte">
    <w:name w:val="Hyperlink"/>
    <w:basedOn w:val="Policepardfaut"/>
    <w:uiPriority w:val="99"/>
    <w:unhideWhenUsed/>
    <w:rsid w:val="00CA7DE3"/>
    <w:rPr>
      <w:color w:val="0563C1" w:themeColor="hyperlink"/>
      <w:u w:val="single"/>
    </w:rPr>
  </w:style>
  <w:style w:type="paragraph" w:customStyle="1" w:styleId="PieddePage0">
    <w:name w:val="Pied de Page"/>
    <w:basedOn w:val="Normal"/>
    <w:link w:val="PieddePageCar0"/>
    <w:qFormat/>
    <w:rsid w:val="00CA7DE3"/>
    <w:pPr>
      <w:widowControl w:val="0"/>
      <w:autoSpaceDE w:val="0"/>
      <w:autoSpaceDN w:val="0"/>
      <w:spacing w:after="0" w:line="161" w:lineRule="exact"/>
    </w:pPr>
    <w:rPr>
      <w:rFonts w:ascii="Arial" w:hAnsi="Arial" w:cs="Arial"/>
      <w:color w:val="939598"/>
      <w:sz w:val="14"/>
    </w:rPr>
  </w:style>
  <w:style w:type="character" w:customStyle="1" w:styleId="PieddePageCar0">
    <w:name w:val="Pied de Page Car"/>
    <w:basedOn w:val="Policepardfaut"/>
    <w:link w:val="PieddePage0"/>
    <w:rsid w:val="00CA7DE3"/>
    <w:rPr>
      <w:rFonts w:ascii="Arial" w:hAnsi="Arial" w:cs="Arial"/>
      <w:color w:val="939598"/>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519092">
      <w:bodyDiv w:val="1"/>
      <w:marLeft w:val="0"/>
      <w:marRight w:val="0"/>
      <w:marTop w:val="0"/>
      <w:marBottom w:val="0"/>
      <w:divBdr>
        <w:top w:val="none" w:sz="0" w:space="0" w:color="auto"/>
        <w:left w:val="none" w:sz="0" w:space="0" w:color="auto"/>
        <w:bottom w:val="none" w:sz="0" w:space="0" w:color="auto"/>
        <w:right w:val="none" w:sz="0" w:space="0" w:color="auto"/>
      </w:divBdr>
    </w:div>
    <w:div w:id="20608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spo2021@ac-par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467</Words>
  <Characters>2570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Rectorat</cp:lastModifiedBy>
  <cp:revision>2</cp:revision>
  <dcterms:created xsi:type="dcterms:W3CDTF">2020-12-21T10:41:00Z</dcterms:created>
  <dcterms:modified xsi:type="dcterms:W3CDTF">2020-12-22T13:07:00Z</dcterms:modified>
</cp:coreProperties>
</file>